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spacing w:before="0" w:beforeAutospacing="0" w:after="0" w:afterAutospacing="0" w:line="360" w:lineRule="auto"/>
        <w:ind w:firstLine="301" w:firstLineChars="100"/>
        <w:jc w:val="both"/>
        <w:rPr>
          <w:b/>
          <w:bCs/>
          <w:sz w:val="30"/>
          <w:szCs w:val="30"/>
        </w:rPr>
      </w:pPr>
      <w:r>
        <w:rPr>
          <w:rFonts w:hint="eastAsia"/>
          <w:b/>
          <w:sz w:val="30"/>
          <w:szCs w:val="30"/>
        </w:rPr>
        <w:t>大庆市第五医院</w:t>
      </w:r>
      <w:r>
        <w:rPr>
          <w:rFonts w:hint="eastAsia"/>
          <w:b/>
          <w:bCs/>
          <w:sz w:val="30"/>
          <w:szCs w:val="30"/>
        </w:rPr>
        <w:t>打印纸、复印纸等物资</w:t>
      </w:r>
      <w:r>
        <w:rPr>
          <w:rFonts w:hint="eastAsia"/>
          <w:b/>
          <w:sz w:val="30"/>
          <w:szCs w:val="30"/>
        </w:rPr>
        <w:t>采购项目招标公告</w:t>
      </w:r>
      <w:bookmarkStart w:id="0" w:name="_Toc28359002"/>
      <w:bookmarkEnd w:id="0"/>
      <w:bookmarkStart w:id="1" w:name="_Toc35393790"/>
      <w:bookmarkEnd w:id="1"/>
      <w:bookmarkStart w:id="2" w:name="_Toc35393621"/>
      <w:bookmarkEnd w:id="2"/>
      <w:bookmarkStart w:id="3" w:name="_Toc28359079"/>
      <w:bookmarkEnd w:id="3"/>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2025028</w:t>
      </w:r>
    </w:p>
    <w:p>
      <w:pPr>
        <w:widowControl/>
        <w:spacing w:line="480" w:lineRule="exact"/>
        <w:jc w:val="left"/>
        <w:rPr>
          <w:rFonts w:cs="宋体" w:asciiTheme="minorEastAsia" w:hAnsiTheme="minorEastAsia"/>
          <w:bCs/>
          <w:kern w:val="0"/>
          <w:sz w:val="24"/>
        </w:rPr>
      </w:pPr>
      <w:r>
        <w:rPr>
          <w:rFonts w:hint="eastAsia" w:cs="宋体" w:asciiTheme="minorEastAsia" w:hAnsiTheme="minorEastAsia"/>
          <w:b/>
          <w:bCs/>
          <w:kern w:val="0"/>
          <w:sz w:val="24"/>
        </w:rPr>
        <w:t>二、项目名称:</w:t>
      </w:r>
      <w:r>
        <w:rPr>
          <w:rFonts w:hint="eastAsia"/>
        </w:rPr>
        <w:t xml:space="preserve"> </w:t>
      </w:r>
      <w:r>
        <w:rPr>
          <w:rFonts w:hint="eastAsia"/>
          <w:sz w:val="24"/>
          <w:szCs w:val="24"/>
        </w:rPr>
        <w:t>大庆市第五医院打印纸、复印纸等物资采购项目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Cs/>
          <w:color w:val="auto"/>
          <w:kern w:val="0"/>
          <w:sz w:val="24"/>
          <w:lang w:eastAsia="zh-CN"/>
        </w:rPr>
        <w:t>院内</w:t>
      </w:r>
      <w:r>
        <w:rPr>
          <w:rFonts w:hint="eastAsia" w:cs="宋体" w:asciiTheme="minorEastAsia" w:hAnsiTheme="minorEastAsia"/>
          <w:bCs/>
          <w:color w:val="auto"/>
          <w:kern w:val="0"/>
          <w:sz w:val="24"/>
        </w:rPr>
        <w:t>竞争性谈判（</w:t>
      </w:r>
      <w:r>
        <w:rPr>
          <w:rFonts w:hint="eastAsia" w:asciiTheme="minorEastAsia" w:hAnsiTheme="minorEastAsia"/>
          <w:bCs/>
          <w:color w:val="auto"/>
          <w:sz w:val="24"/>
        </w:rPr>
        <w:t>投标报价所有单品必须同比例下浮</w:t>
      </w:r>
      <w:r>
        <w:rPr>
          <w:rFonts w:hint="eastAsia" w:cs="宋体" w:asciiTheme="minorEastAsia" w:hAnsiTheme="minorEastAsia"/>
          <w:bCs/>
          <w:color w:val="auto"/>
          <w:kern w:val="0"/>
          <w:sz w:val="24"/>
        </w:rPr>
        <w:t>）。</w:t>
      </w:r>
    </w:p>
    <w:p>
      <w:pPr>
        <w:pStyle w:val="5"/>
        <w:spacing w:before="0" w:beforeAutospacing="0" w:after="0" w:afterAutospacing="0" w:line="480" w:lineRule="exact"/>
        <w:rPr>
          <w:rFonts w:hint="eastAsia" w:asciiTheme="minorEastAsia" w:hAnsiTheme="minorEastAsia"/>
          <w:b/>
          <w:bCs/>
          <w:color w:val="000000" w:themeColor="text1"/>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ind w:firstLine="480" w:firstLineChars="200"/>
        <w:rPr>
          <w:rFonts w:asciiTheme="minorEastAsia" w:hAnsiTheme="minorEastAsia"/>
        </w:rPr>
      </w:pPr>
      <w:r>
        <w:rPr>
          <w:rFonts w:hint="eastAsia" w:asciiTheme="minorEastAsia" w:hAnsi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5"/>
        <w:adjustRightInd w:val="0"/>
        <w:snapToGrid w:val="0"/>
        <w:spacing w:before="0" w:beforeAutospacing="0" w:after="0" w:afterAutospacing="0"/>
        <w:jc w:val="both"/>
        <w:rPr>
          <w:sz w:val="21"/>
          <w:szCs w:val="21"/>
        </w:rPr>
      </w:pPr>
      <w:r>
        <w:rPr>
          <w:rFonts w:hint="eastAsia"/>
          <w:sz w:val="21"/>
          <w:szCs w:val="21"/>
        </w:rPr>
        <w:t>相关技术要求</w:t>
      </w:r>
      <w:r>
        <w:rPr>
          <w:rFonts w:hint="eastAsia"/>
          <w:color w:val="auto"/>
          <w:sz w:val="21"/>
          <w:szCs w:val="21"/>
        </w:rPr>
        <w:t>：满足GB/T24988-2010优等品标准，复印纸定量必须达到70g/张纯木浆纸。每箱8包，每包</w:t>
      </w:r>
      <w:r>
        <w:rPr>
          <w:rFonts w:hint="eastAsia"/>
          <w:color w:val="auto"/>
          <w:sz w:val="21"/>
          <w:szCs w:val="21"/>
          <w:lang w:eastAsia="zh-CN"/>
        </w:rPr>
        <w:t>不少于</w:t>
      </w:r>
      <w:r>
        <w:rPr>
          <w:rFonts w:hint="eastAsia"/>
          <w:color w:val="auto"/>
          <w:sz w:val="21"/>
          <w:szCs w:val="21"/>
        </w:rPr>
        <w:t>500页，每箱</w:t>
      </w:r>
      <w:r>
        <w:rPr>
          <w:rFonts w:hint="eastAsia"/>
          <w:color w:val="auto"/>
          <w:sz w:val="21"/>
          <w:szCs w:val="21"/>
          <w:lang w:eastAsia="zh-CN"/>
        </w:rPr>
        <w:t>不少于</w:t>
      </w:r>
      <w:r>
        <w:rPr>
          <w:rFonts w:hint="eastAsia"/>
          <w:color w:val="auto"/>
          <w:sz w:val="21"/>
          <w:szCs w:val="21"/>
        </w:rPr>
        <w:t>4000页。</w:t>
      </w:r>
    </w:p>
    <w:p>
      <w:pPr>
        <w:pStyle w:val="5"/>
        <w:adjustRightInd w:val="0"/>
        <w:snapToGrid w:val="0"/>
        <w:spacing w:before="0" w:beforeAutospacing="0" w:after="0" w:afterAutospacing="0"/>
        <w:ind w:firstLine="420"/>
        <w:jc w:val="both"/>
        <w:rPr>
          <w:sz w:val="21"/>
          <w:szCs w:val="21"/>
        </w:rPr>
      </w:pPr>
      <w:r>
        <w:rPr>
          <w:rFonts w:hint="eastAsia"/>
          <w:sz w:val="21"/>
          <w:szCs w:val="21"/>
        </w:rPr>
        <w:t>报名厂商提供的复印纸需由以下公司生产：</w:t>
      </w:r>
    </w:p>
    <w:p>
      <w:pPr>
        <w:pStyle w:val="5"/>
        <w:adjustRightInd w:val="0"/>
        <w:snapToGrid w:val="0"/>
        <w:spacing w:before="0" w:beforeAutospacing="0" w:after="0" w:afterAutospacing="0"/>
        <w:ind w:firstLine="420"/>
        <w:jc w:val="both"/>
        <w:rPr>
          <w:color w:val="auto"/>
          <w:sz w:val="21"/>
          <w:szCs w:val="21"/>
        </w:rPr>
      </w:pPr>
      <w:r>
        <w:rPr>
          <w:rFonts w:hint="eastAsia"/>
          <w:color w:val="auto"/>
          <w:sz w:val="21"/>
          <w:szCs w:val="21"/>
        </w:rPr>
        <w:t>1、 山东晨鸣纸业集团股份有限公司</w:t>
      </w:r>
    </w:p>
    <w:p>
      <w:pPr>
        <w:pStyle w:val="5"/>
        <w:adjustRightInd w:val="0"/>
        <w:snapToGrid w:val="0"/>
        <w:spacing w:before="0" w:beforeAutospacing="0" w:after="0" w:afterAutospacing="0"/>
        <w:ind w:firstLine="420"/>
        <w:jc w:val="both"/>
        <w:rPr>
          <w:color w:val="auto"/>
          <w:sz w:val="21"/>
          <w:szCs w:val="21"/>
        </w:rPr>
      </w:pPr>
      <w:r>
        <w:rPr>
          <w:rFonts w:hint="eastAsia"/>
          <w:color w:val="auto"/>
          <w:sz w:val="21"/>
          <w:szCs w:val="21"/>
        </w:rPr>
        <w:t>2、 亚太森博（广东）纸业有限公司</w:t>
      </w:r>
    </w:p>
    <w:p>
      <w:pPr>
        <w:pStyle w:val="5"/>
        <w:adjustRightInd w:val="0"/>
        <w:snapToGrid w:val="0"/>
        <w:spacing w:before="0" w:beforeAutospacing="0" w:after="0" w:afterAutospacing="0"/>
        <w:ind w:firstLine="420"/>
        <w:jc w:val="both"/>
        <w:rPr>
          <w:color w:val="auto"/>
          <w:sz w:val="21"/>
          <w:szCs w:val="21"/>
        </w:rPr>
      </w:pPr>
      <w:r>
        <w:rPr>
          <w:rFonts w:hint="eastAsia"/>
          <w:color w:val="auto"/>
          <w:sz w:val="21"/>
          <w:szCs w:val="21"/>
        </w:rPr>
        <w:t>3、 山东太阳纸业股份有限公司</w:t>
      </w:r>
    </w:p>
    <w:p>
      <w:pPr>
        <w:pStyle w:val="5"/>
        <w:adjustRightInd w:val="0"/>
        <w:snapToGrid w:val="0"/>
        <w:spacing w:before="0" w:beforeAutospacing="0" w:after="0" w:afterAutospacing="0"/>
        <w:ind w:firstLine="420"/>
        <w:jc w:val="both"/>
        <w:rPr>
          <w:color w:val="auto"/>
          <w:sz w:val="21"/>
          <w:szCs w:val="21"/>
        </w:rPr>
      </w:pPr>
      <w:r>
        <w:rPr>
          <w:rFonts w:hint="eastAsia"/>
          <w:color w:val="auto"/>
          <w:sz w:val="21"/>
          <w:szCs w:val="21"/>
        </w:rPr>
        <w:t>4、 芬欧汇川(UPM)/ 芬欧汇川(中国)有限公司</w:t>
      </w:r>
    </w:p>
    <w:p>
      <w:pPr>
        <w:pStyle w:val="5"/>
        <w:adjustRightInd w:val="0"/>
        <w:snapToGrid w:val="0"/>
        <w:spacing w:before="0" w:beforeAutospacing="0" w:after="0" w:afterAutospacing="0"/>
        <w:ind w:firstLine="420"/>
        <w:jc w:val="both"/>
        <w:rPr>
          <w:rFonts w:hint="eastAsia"/>
          <w:color w:val="auto"/>
        </w:rPr>
      </w:pPr>
      <w:r>
        <w:rPr>
          <w:rFonts w:hint="eastAsia"/>
          <w:color w:val="auto"/>
          <w:sz w:val="21"/>
          <w:szCs w:val="21"/>
        </w:rPr>
        <w:t>5、 达伯埃商贸（上海）有限公司</w:t>
      </w:r>
    </w:p>
    <w:p>
      <w:pPr>
        <w:pStyle w:val="5"/>
        <w:spacing w:before="0" w:beforeAutospacing="0" w:after="0" w:afterAutospacing="0" w:line="324" w:lineRule="auto"/>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3</w:t>
      </w:r>
      <w:r>
        <w:rPr>
          <w:rFonts w:hint="eastAsia" w:asciiTheme="minorEastAsia" w:hAnsiTheme="minorEastAsia"/>
          <w:bCs/>
        </w:rPr>
        <w:t>日止</w:t>
      </w:r>
    </w:p>
    <w:p>
      <w:pPr>
        <w:pStyle w:val="5"/>
        <w:spacing w:before="0" w:beforeAutospacing="0" w:after="0" w:afterAutospacing="0" w:line="324" w:lineRule="auto"/>
        <w:rPr>
          <w:rFonts w:asciiTheme="minorEastAsia" w:hAnsiTheme="minorEastAsia"/>
        </w:rPr>
      </w:pPr>
      <w:r>
        <w:rPr>
          <w:rFonts w:hint="eastAsia" w:asciiTheme="minorEastAsia" w:hAnsiTheme="minorEastAsia"/>
          <w:b/>
          <w:bCs/>
        </w:rPr>
        <w:t>六、供应商须知</w:t>
      </w:r>
    </w:p>
    <w:p>
      <w:pPr>
        <w:pStyle w:val="5"/>
        <w:snapToGrid w:val="0"/>
        <w:spacing w:before="0" w:beforeAutospacing="0" w:after="0" w:afterAutospacing="0" w:line="348"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napToGrid w:val="0"/>
        <w:spacing w:before="0" w:beforeAutospacing="0" w:after="0" w:afterAutospacing="0" w:line="348" w:lineRule="auto"/>
        <w:rPr>
          <w:rFonts w:asciiTheme="minorEastAsia" w:hAnsiTheme="minorEastAsia"/>
        </w:rPr>
      </w:pPr>
      <w:r>
        <w:rPr>
          <w:rFonts w:hint="eastAsia" w:asciiTheme="minorEastAsia" w:hAnsiTheme="minorEastAsia"/>
        </w:rPr>
        <w:t xml:space="preserve">1、提供有效的独立企业法人营业执照副本内页。 </w:t>
      </w:r>
    </w:p>
    <w:p>
      <w:pPr>
        <w:pStyle w:val="5"/>
        <w:snapToGrid w:val="0"/>
        <w:spacing w:before="0" w:beforeAutospacing="0" w:after="0" w:afterAutospacing="0" w:line="348" w:lineRule="auto"/>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pPr>
        <w:snapToGrid w:val="0"/>
        <w:spacing w:line="348" w:lineRule="auto"/>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pPr>
        <w:snapToGrid w:val="0"/>
        <w:spacing w:line="348" w:lineRule="auto"/>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pPr>
        <w:snapToGrid w:val="0"/>
        <w:spacing w:line="348" w:lineRule="auto"/>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napToGrid w:val="0"/>
        <w:spacing w:line="348" w:lineRule="auto"/>
        <w:rPr>
          <w:rFonts w:hint="eastAsia" w:ascii="宋体" w:hAnsi="宋体" w:cs="宋体"/>
          <w:sz w:val="24"/>
        </w:rPr>
      </w:pPr>
      <w:r>
        <w:rPr>
          <w:rFonts w:hint="eastAsia" w:ascii="宋体" w:hAnsi="宋体" w:cs="宋体"/>
          <w:sz w:val="24"/>
        </w:rPr>
        <w:t>11、单位负责人为同一人或者存在直接、间接控股、关联管理关系的不同供应商，只能有一家参加同一项目下的采购活动。</w:t>
      </w:r>
    </w:p>
    <w:p>
      <w:pPr>
        <w:snapToGrid w:val="0"/>
        <w:spacing w:line="348" w:lineRule="auto"/>
        <w:rPr>
          <w:rFonts w:hint="eastAsia" w:ascii="宋体" w:hAnsi="宋体" w:cs="宋体"/>
          <w:sz w:val="24"/>
        </w:rPr>
      </w:pPr>
      <w:r>
        <w:rPr>
          <w:rFonts w:hint="eastAsia" w:ascii="宋体" w:hAnsi="宋体" w:cs="宋体"/>
          <w:sz w:val="24"/>
        </w:rPr>
        <w:t>12、来院索参。</w:t>
      </w:r>
    </w:p>
    <w:p>
      <w:pPr>
        <w:snapToGrid w:val="0"/>
        <w:spacing w:line="348" w:lineRule="auto"/>
        <w:rPr>
          <w:rFonts w:hint="eastAsia" w:ascii="宋体" w:hAnsi="宋体" w:cs="宋体" w:eastAsiaTheme="minorEastAsia"/>
          <w:sz w:val="24"/>
          <w:lang w:val="en-US" w:eastAsia="zh-CN"/>
        </w:rPr>
      </w:pPr>
      <w:r>
        <w:rPr>
          <w:rFonts w:hint="eastAsia" w:ascii="宋体" w:hAnsi="宋体" w:cs="宋体"/>
          <w:sz w:val="24"/>
          <w:lang w:val="en-US" w:eastAsia="zh-CN"/>
        </w:rPr>
        <w:t>13、开标现场需带产品样品。</w:t>
      </w:r>
    </w:p>
    <w:p>
      <w:pPr>
        <w:pStyle w:val="5"/>
        <w:spacing w:before="0" w:beforeAutospacing="0" w:after="0" w:afterAutospacing="0" w:line="348" w:lineRule="auto"/>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348" w:lineRule="auto"/>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3</w:t>
      </w:r>
      <w:r>
        <w:rPr>
          <w:rFonts w:hint="eastAsia" w:asciiTheme="minorEastAsia" w:hAnsiTheme="minorEastAsia"/>
        </w:rPr>
        <w:t xml:space="preserve"> 日</w:t>
      </w:r>
      <w:r>
        <w:rPr>
          <w:rFonts w:hint="eastAsia" w:asciiTheme="minorEastAsia" w:hAnsiTheme="minorEastAsia"/>
          <w:lang w:val="en-US" w:eastAsia="zh-CN"/>
        </w:rPr>
        <w:t>16</w:t>
      </w:r>
      <w:r>
        <w:rPr>
          <w:rFonts w:hint="eastAsia" w:asciiTheme="minorEastAsia" w:hAnsiTheme="minorEastAsia"/>
        </w:rPr>
        <w:t>时前到大庆市第五医院二部机关楼一楼109递交以下材料：</w:t>
      </w:r>
    </w:p>
    <w:p>
      <w:pPr>
        <w:pStyle w:val="5"/>
        <w:numPr>
          <w:ilvl w:val="0"/>
          <w:numId w:val="1"/>
        </w:numPr>
        <w:spacing w:before="0" w:beforeAutospacing="0" w:after="0" w:afterAutospacing="0" w:line="348" w:lineRule="auto"/>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348" w:lineRule="auto"/>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348" w:lineRule="auto"/>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348" w:lineRule="auto"/>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348" w:lineRule="auto"/>
        <w:rPr>
          <w:rFonts w:asciiTheme="minorEastAsia" w:hAnsiTheme="minorEastAsia"/>
          <w:b/>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firstLine="720" w:firstLineChars="300"/>
        <w:rPr>
          <w:rFonts w:asciiTheme="minorEastAsia" w:hAnsiTheme="minorEastAsia"/>
        </w:rPr>
      </w:pPr>
      <w:r>
        <w:rPr>
          <w:rFonts w:hint="eastAsia" w:asciiTheme="minorEastAsia" w:hAnsiTheme="minorEastAsia"/>
        </w:rPr>
        <w:t>投标单位名称（公章）：时间：   年   月   日</w:t>
      </w:r>
    </w:p>
    <w:tbl>
      <w:tblPr>
        <w:tblStyle w:val="8"/>
        <w:tblpPr w:leftFromText="180" w:rightFromText="180" w:vertAnchor="text" w:horzAnchor="page" w:tblpX="735" w:tblpY="261"/>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560"/>
        <w:gridCol w:w="839"/>
        <w:gridCol w:w="738"/>
        <w:gridCol w:w="963"/>
        <w:gridCol w:w="1134"/>
        <w:gridCol w:w="2548"/>
        <w:gridCol w:w="164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 w:type="dxa"/>
            <w:vAlign w:val="center"/>
          </w:tcPr>
          <w:p>
            <w:pPr>
              <w:pStyle w:val="5"/>
              <w:keepNext/>
              <w:adjustRightInd w:val="0"/>
              <w:snapToGrid w:val="0"/>
              <w:spacing w:before="0" w:beforeAutospacing="0" w:after="0" w:afterAutospacing="0"/>
              <w:jc w:val="center"/>
              <w:rPr>
                <w:sz w:val="18"/>
                <w:szCs w:val="18"/>
              </w:rPr>
            </w:pPr>
            <w:r>
              <w:rPr>
                <w:rFonts w:hint="eastAsia"/>
                <w:sz w:val="18"/>
                <w:szCs w:val="18"/>
              </w:rPr>
              <w:t>序号</w:t>
            </w:r>
          </w:p>
        </w:tc>
        <w:tc>
          <w:tcPr>
            <w:tcW w:w="1560" w:type="dxa"/>
            <w:vAlign w:val="center"/>
          </w:tcPr>
          <w:p>
            <w:pPr>
              <w:pStyle w:val="5"/>
              <w:keepNext/>
              <w:adjustRightInd w:val="0"/>
              <w:snapToGrid w:val="0"/>
              <w:spacing w:before="0" w:beforeAutospacing="0" w:after="0" w:afterAutospacing="0"/>
              <w:jc w:val="center"/>
              <w:rPr>
                <w:sz w:val="18"/>
                <w:szCs w:val="18"/>
              </w:rPr>
            </w:pPr>
            <w:r>
              <w:rPr>
                <w:rFonts w:hint="eastAsia"/>
                <w:sz w:val="18"/>
                <w:szCs w:val="18"/>
              </w:rPr>
              <w:t>产品名称</w:t>
            </w:r>
          </w:p>
        </w:tc>
        <w:tc>
          <w:tcPr>
            <w:tcW w:w="839" w:type="dxa"/>
            <w:vAlign w:val="center"/>
          </w:tcPr>
          <w:p>
            <w:pPr>
              <w:pStyle w:val="5"/>
              <w:keepNext/>
              <w:adjustRightInd w:val="0"/>
              <w:snapToGrid w:val="0"/>
              <w:spacing w:before="0" w:beforeAutospacing="0" w:after="0" w:afterAutospacing="0"/>
              <w:jc w:val="center"/>
              <w:rPr>
                <w:sz w:val="18"/>
                <w:szCs w:val="18"/>
              </w:rPr>
            </w:pPr>
            <w:r>
              <w:rPr>
                <w:rFonts w:hint="eastAsia"/>
                <w:sz w:val="18"/>
                <w:szCs w:val="18"/>
              </w:rPr>
              <w:t>规格型号</w:t>
            </w:r>
          </w:p>
        </w:tc>
        <w:tc>
          <w:tcPr>
            <w:tcW w:w="738" w:type="dxa"/>
            <w:vAlign w:val="center"/>
          </w:tcPr>
          <w:p>
            <w:pPr>
              <w:pStyle w:val="5"/>
              <w:keepNext/>
              <w:adjustRightInd w:val="0"/>
              <w:snapToGrid w:val="0"/>
              <w:spacing w:before="0" w:beforeAutospacing="0" w:after="0" w:afterAutospacing="0"/>
              <w:jc w:val="center"/>
              <w:rPr>
                <w:sz w:val="18"/>
                <w:szCs w:val="18"/>
              </w:rPr>
            </w:pPr>
            <w:r>
              <w:rPr>
                <w:rFonts w:hint="eastAsia"/>
                <w:sz w:val="18"/>
                <w:szCs w:val="18"/>
              </w:rPr>
              <w:t>单位</w:t>
            </w:r>
          </w:p>
        </w:tc>
        <w:tc>
          <w:tcPr>
            <w:tcW w:w="963" w:type="dxa"/>
            <w:vAlign w:val="center"/>
          </w:tcPr>
          <w:p>
            <w:pPr>
              <w:pStyle w:val="5"/>
              <w:keepNext/>
              <w:adjustRightInd w:val="0"/>
              <w:snapToGrid w:val="0"/>
              <w:spacing w:before="0" w:beforeAutospacing="0" w:after="0" w:afterAutospacing="0"/>
              <w:jc w:val="center"/>
              <w:rPr>
                <w:sz w:val="18"/>
                <w:szCs w:val="18"/>
              </w:rPr>
            </w:pPr>
            <w:r>
              <w:rPr>
                <w:rFonts w:hint="eastAsia"/>
                <w:sz w:val="18"/>
                <w:szCs w:val="18"/>
              </w:rPr>
              <w:t>预算金额（单价，元）</w:t>
            </w:r>
          </w:p>
        </w:tc>
        <w:tc>
          <w:tcPr>
            <w:tcW w:w="1134" w:type="dxa"/>
            <w:vAlign w:val="center"/>
          </w:tcPr>
          <w:p>
            <w:pPr>
              <w:pStyle w:val="5"/>
              <w:keepNext/>
              <w:adjustRightInd w:val="0"/>
              <w:snapToGrid w:val="0"/>
              <w:spacing w:before="0" w:beforeAutospacing="0" w:after="0" w:afterAutospacing="0"/>
              <w:jc w:val="center"/>
              <w:rPr>
                <w:sz w:val="18"/>
                <w:szCs w:val="18"/>
              </w:rPr>
            </w:pPr>
            <w:r>
              <w:rPr>
                <w:rFonts w:hint="eastAsia"/>
                <w:sz w:val="18"/>
                <w:szCs w:val="18"/>
              </w:rPr>
              <w:t>投标报价</w:t>
            </w:r>
          </w:p>
          <w:p>
            <w:pPr>
              <w:pStyle w:val="5"/>
              <w:keepNext/>
              <w:adjustRightInd w:val="0"/>
              <w:snapToGrid w:val="0"/>
              <w:spacing w:before="0" w:beforeAutospacing="0" w:after="0" w:afterAutospacing="0"/>
              <w:jc w:val="center"/>
              <w:rPr>
                <w:sz w:val="18"/>
                <w:szCs w:val="18"/>
              </w:rPr>
            </w:pPr>
            <w:r>
              <w:rPr>
                <w:rFonts w:hint="eastAsia"/>
                <w:sz w:val="18"/>
                <w:szCs w:val="18"/>
              </w:rPr>
              <w:t>（单价，元）</w:t>
            </w:r>
          </w:p>
        </w:tc>
        <w:tc>
          <w:tcPr>
            <w:tcW w:w="2548" w:type="dxa"/>
            <w:vAlign w:val="center"/>
          </w:tcPr>
          <w:p>
            <w:pPr>
              <w:pStyle w:val="5"/>
              <w:keepNext/>
              <w:adjustRightInd w:val="0"/>
              <w:snapToGrid w:val="0"/>
              <w:spacing w:before="0" w:beforeAutospacing="0" w:after="0" w:afterAutospacing="0"/>
              <w:jc w:val="center"/>
              <w:rPr>
                <w:sz w:val="18"/>
                <w:szCs w:val="18"/>
              </w:rPr>
            </w:pPr>
            <w:r>
              <w:rPr>
                <w:rFonts w:hint="eastAsia"/>
                <w:sz w:val="18"/>
                <w:szCs w:val="18"/>
              </w:rPr>
              <w:t>生产厂商</w:t>
            </w:r>
          </w:p>
        </w:tc>
        <w:tc>
          <w:tcPr>
            <w:tcW w:w="1640" w:type="dxa"/>
            <w:vAlign w:val="center"/>
          </w:tcPr>
          <w:p>
            <w:pPr>
              <w:pStyle w:val="5"/>
              <w:keepNext/>
              <w:adjustRightInd w:val="0"/>
              <w:snapToGrid w:val="0"/>
              <w:spacing w:before="0" w:beforeAutospacing="0" w:after="0" w:afterAutospacing="0"/>
              <w:jc w:val="center"/>
              <w:rPr>
                <w:sz w:val="18"/>
                <w:szCs w:val="18"/>
              </w:rPr>
            </w:pPr>
            <w:r>
              <w:rPr>
                <w:rFonts w:hint="eastAsia"/>
                <w:sz w:val="18"/>
                <w:szCs w:val="18"/>
              </w:rPr>
              <w:t>产地</w:t>
            </w:r>
          </w:p>
        </w:tc>
        <w:tc>
          <w:tcPr>
            <w:tcW w:w="615" w:type="dxa"/>
            <w:vAlign w:val="center"/>
          </w:tcPr>
          <w:p>
            <w:pPr>
              <w:pStyle w:val="5"/>
              <w:keepNext/>
              <w:adjustRightInd w:val="0"/>
              <w:snapToGrid w:val="0"/>
              <w:spacing w:before="0" w:beforeAutospacing="0" w:after="0" w:afterAutospacing="0"/>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打印纸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241-1</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箱</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37</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打印纸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241-2</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箱</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40</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打印纸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241-3</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箱</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73.66</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打印纸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241-4  1/3</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包</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43</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打印纸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241-5</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箱</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119</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6</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打印纸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381-1</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箱</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75.4</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7</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打印纸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381-2</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箱</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164.24</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8</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打印纸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381-4</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箱</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110.03</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9</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热敏纸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80*60</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卷</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1.7</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热敏纸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57*50</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卷</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0.8</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11</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热敏纸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57*30</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卷</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1.3</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复印纸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A5</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箱</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130</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13</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复印纸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A4</w:t>
            </w:r>
          </w:p>
        </w:tc>
        <w:tc>
          <w:tcPr>
            <w:tcW w:w="738" w:type="dxa"/>
            <w:vAlign w:val="center"/>
          </w:tcPr>
          <w:p>
            <w:pPr>
              <w:jc w:val="center"/>
              <w:rPr>
                <w:rFonts w:ascii="宋体" w:hAnsi="宋体" w:eastAsia="宋体" w:cs="宋体"/>
                <w:color w:val="000000"/>
                <w:sz w:val="22"/>
                <w:szCs w:val="22"/>
              </w:rPr>
            </w:pPr>
            <w:r>
              <w:rPr>
                <w:rFonts w:hint="eastAsia"/>
                <w:color w:val="000000"/>
                <w:sz w:val="22"/>
                <w:szCs w:val="22"/>
              </w:rPr>
              <w:t>箱</w:t>
            </w:r>
          </w:p>
        </w:tc>
        <w:tc>
          <w:tcPr>
            <w:tcW w:w="963" w:type="dxa"/>
            <w:vAlign w:val="center"/>
          </w:tcPr>
          <w:p>
            <w:pPr>
              <w:jc w:val="center"/>
            </w:pPr>
            <w:r>
              <w:rPr>
                <w:rFonts w:hint="eastAsia"/>
              </w:rPr>
              <w:t>130</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14</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铜板标签纸</w:t>
            </w:r>
          </w:p>
        </w:tc>
        <w:tc>
          <w:tcPr>
            <w:tcW w:w="839" w:type="dxa"/>
            <w:vAlign w:val="center"/>
          </w:tcPr>
          <w:p>
            <w:pPr>
              <w:jc w:val="center"/>
              <w:rPr>
                <w:rFonts w:ascii="Arial" w:hAnsi="Arial" w:eastAsia="宋体" w:cs="Arial"/>
                <w:color w:val="000000"/>
                <w:sz w:val="18"/>
                <w:szCs w:val="18"/>
              </w:rPr>
            </w:pPr>
            <w:r>
              <w:rPr>
                <w:rFonts w:ascii="Arial" w:hAnsi="Arial" w:cs="Arial"/>
                <w:color w:val="000000"/>
                <w:sz w:val="18"/>
                <w:szCs w:val="18"/>
              </w:rPr>
              <w:t>100mm*50mm*960张</w:t>
            </w:r>
          </w:p>
        </w:tc>
        <w:tc>
          <w:tcPr>
            <w:tcW w:w="738" w:type="dxa"/>
            <w:vAlign w:val="center"/>
          </w:tcPr>
          <w:p>
            <w:pPr>
              <w:jc w:val="center"/>
              <w:rPr>
                <w:rFonts w:ascii="Arial" w:hAnsi="Arial" w:eastAsia="宋体" w:cs="Arial"/>
                <w:color w:val="000000"/>
                <w:sz w:val="20"/>
                <w:szCs w:val="20"/>
              </w:rPr>
            </w:pPr>
            <w:r>
              <w:rPr>
                <w:rFonts w:ascii="Arial" w:hAnsi="Arial" w:cs="Arial"/>
                <w:color w:val="000000"/>
                <w:sz w:val="20"/>
                <w:szCs w:val="20"/>
              </w:rPr>
              <w:t>卷</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25</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03" w:type="dxa"/>
            <w:vAlign w:val="center"/>
          </w:tcPr>
          <w:p>
            <w:pPr>
              <w:widowControl/>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15</w:t>
            </w:r>
          </w:p>
        </w:tc>
        <w:tc>
          <w:tcPr>
            <w:tcW w:w="1560" w:type="dxa"/>
            <w:vAlign w:val="center"/>
          </w:tcPr>
          <w:p>
            <w:pPr>
              <w:jc w:val="center"/>
              <w:rPr>
                <w:rFonts w:ascii="宋体" w:hAnsi="宋体" w:eastAsia="宋体" w:cs="宋体"/>
                <w:color w:val="000000"/>
                <w:sz w:val="22"/>
                <w:szCs w:val="22"/>
              </w:rPr>
            </w:pPr>
            <w:r>
              <w:rPr>
                <w:rFonts w:hint="eastAsia"/>
                <w:color w:val="000000"/>
                <w:sz w:val="22"/>
                <w:szCs w:val="22"/>
              </w:rPr>
              <w:t>铜板标签纸</w:t>
            </w:r>
          </w:p>
        </w:tc>
        <w:tc>
          <w:tcPr>
            <w:tcW w:w="839" w:type="dxa"/>
            <w:vAlign w:val="center"/>
          </w:tcPr>
          <w:p>
            <w:pPr>
              <w:jc w:val="center"/>
              <w:rPr>
                <w:rFonts w:ascii="宋体" w:hAnsi="宋体" w:eastAsia="宋体" w:cs="宋体"/>
                <w:color w:val="000000"/>
                <w:sz w:val="22"/>
                <w:szCs w:val="22"/>
              </w:rPr>
            </w:pPr>
            <w:r>
              <w:rPr>
                <w:rFonts w:hint="eastAsia"/>
                <w:color w:val="000000"/>
                <w:sz w:val="22"/>
                <w:szCs w:val="22"/>
              </w:rPr>
              <w:t>50*30</w:t>
            </w:r>
          </w:p>
        </w:tc>
        <w:tc>
          <w:tcPr>
            <w:tcW w:w="738" w:type="dxa"/>
            <w:vAlign w:val="center"/>
          </w:tcPr>
          <w:p>
            <w:pPr>
              <w:jc w:val="center"/>
              <w:rPr>
                <w:rFonts w:ascii="Arial" w:hAnsi="Arial" w:eastAsia="宋体" w:cs="Arial"/>
                <w:color w:val="000000"/>
                <w:sz w:val="18"/>
                <w:szCs w:val="18"/>
              </w:rPr>
            </w:pPr>
            <w:r>
              <w:rPr>
                <w:rFonts w:ascii="Arial" w:hAnsi="Arial" w:cs="Arial"/>
                <w:color w:val="000000"/>
                <w:sz w:val="18"/>
                <w:szCs w:val="18"/>
              </w:rPr>
              <w:t>卷</w:t>
            </w:r>
          </w:p>
        </w:tc>
        <w:tc>
          <w:tcPr>
            <w:tcW w:w="963" w:type="dxa"/>
            <w:vAlign w:val="center"/>
          </w:tcPr>
          <w:p>
            <w:pPr>
              <w:jc w:val="center"/>
              <w:rPr>
                <w:rFonts w:ascii="宋体" w:hAnsi="宋体" w:eastAsia="宋体" w:cs="宋体"/>
                <w:color w:val="000000"/>
                <w:sz w:val="22"/>
                <w:szCs w:val="22"/>
              </w:rPr>
            </w:pPr>
            <w:r>
              <w:rPr>
                <w:rFonts w:hint="eastAsia"/>
                <w:color w:val="000000"/>
                <w:sz w:val="22"/>
                <w:szCs w:val="22"/>
              </w:rPr>
              <w:t>6.5</w:t>
            </w:r>
          </w:p>
        </w:tc>
        <w:tc>
          <w:tcPr>
            <w:tcW w:w="1134" w:type="dxa"/>
            <w:vAlign w:val="center"/>
          </w:tcPr>
          <w:p>
            <w:pPr>
              <w:pStyle w:val="5"/>
              <w:keepNext/>
              <w:adjustRightInd w:val="0"/>
              <w:snapToGrid w:val="0"/>
              <w:spacing w:before="0" w:beforeAutospacing="0" w:after="0" w:afterAutospacing="0"/>
              <w:jc w:val="center"/>
              <w:rPr>
                <w:sz w:val="18"/>
                <w:szCs w:val="18"/>
              </w:rPr>
            </w:pPr>
          </w:p>
        </w:tc>
        <w:tc>
          <w:tcPr>
            <w:tcW w:w="2548" w:type="dxa"/>
            <w:vAlign w:val="center"/>
          </w:tcPr>
          <w:p>
            <w:pPr>
              <w:pStyle w:val="5"/>
              <w:keepNext/>
              <w:adjustRightInd w:val="0"/>
              <w:snapToGrid w:val="0"/>
              <w:spacing w:before="0" w:beforeAutospacing="0" w:after="0" w:afterAutospacing="0"/>
              <w:jc w:val="center"/>
              <w:rPr>
                <w:sz w:val="18"/>
                <w:szCs w:val="18"/>
              </w:rPr>
            </w:pPr>
          </w:p>
        </w:tc>
        <w:tc>
          <w:tcPr>
            <w:tcW w:w="1640" w:type="dxa"/>
            <w:vAlign w:val="center"/>
          </w:tcPr>
          <w:p>
            <w:pPr>
              <w:pStyle w:val="5"/>
              <w:keepNext/>
              <w:adjustRightInd w:val="0"/>
              <w:snapToGrid w:val="0"/>
              <w:spacing w:before="0" w:beforeAutospacing="0" w:after="0" w:afterAutospacing="0"/>
              <w:jc w:val="center"/>
              <w:rPr>
                <w:sz w:val="18"/>
                <w:szCs w:val="18"/>
              </w:rPr>
            </w:pPr>
          </w:p>
        </w:tc>
        <w:tc>
          <w:tcPr>
            <w:tcW w:w="615" w:type="dxa"/>
            <w:vAlign w:val="center"/>
          </w:tcPr>
          <w:p>
            <w:pPr>
              <w:pStyle w:val="5"/>
              <w:keepNext/>
              <w:adjustRightInd w:val="0"/>
              <w:snapToGrid w:val="0"/>
              <w:spacing w:before="0" w:beforeAutospacing="0" w:after="0" w:afterAutospacing="0"/>
              <w:jc w:val="center"/>
              <w:rPr>
                <w:sz w:val="18"/>
                <w:szCs w:val="18"/>
              </w:rPr>
            </w:pPr>
          </w:p>
        </w:tc>
      </w:tr>
    </w:tbl>
    <w:p>
      <w:pPr>
        <w:pStyle w:val="5"/>
        <w:spacing w:before="0" w:beforeAutospacing="0" w:after="0" w:afterAutospacing="0" w:line="480" w:lineRule="exact"/>
        <w:ind w:left="-850" w:leftChars="-405" w:right="-758" w:rightChars="-361"/>
        <w:rPr>
          <w:rFonts w:asciiTheme="minorEastAsia" w:hAnsiTheme="minorEastAsia"/>
          <w:sz w:val="21"/>
          <w:szCs w:val="21"/>
        </w:rPr>
      </w:pPr>
    </w:p>
    <w:p>
      <w:pPr>
        <w:pStyle w:val="5"/>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560" w:lineRule="exact"/>
        <w:jc w:val="left"/>
        <w:rPr>
          <w:rFonts w:asciiTheme="minorEastAsia" w:hAnsiTheme="minorEastAsia"/>
          <w:sz w:val="24"/>
        </w:rPr>
      </w:pPr>
      <w:r>
        <w:rPr>
          <w:rFonts w:hint="eastAsia" w:asciiTheme="minorEastAsia" w:hAnsiTheme="minorEastAsia"/>
          <w:sz w:val="24"/>
        </w:rPr>
        <w:t>（4）投标日期。</w:t>
      </w:r>
    </w:p>
    <w:p>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8"/>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hint="eastAsia"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hint="eastAsia"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7</w:t>
      </w:r>
      <w:bookmarkStart w:id="4" w:name="_GoBack"/>
      <w:bookmarkEnd w:id="4"/>
      <w:r>
        <w:rPr>
          <w:rFonts w:hint="eastAsia" w:asciiTheme="minorEastAsia" w:hAnsiTheme="minorEastAsia"/>
          <w:sz w:val="24"/>
        </w:rPr>
        <w:t>日</w:t>
      </w:r>
      <w:r>
        <w:rPr>
          <w:rFonts w:hint="eastAsia" w:asciiTheme="minorEastAsia" w:hAnsiTheme="minorEastAsia"/>
          <w:sz w:val="24"/>
          <w:lang w:val="en-US" w:eastAsia="zh-CN"/>
        </w:rPr>
        <w:t>14</w:t>
      </w:r>
      <w:r>
        <w:rPr>
          <w:rFonts w:hint="eastAsia" w:asciiTheme="minorEastAsia" w:hAnsiTheme="minorEastAsia"/>
          <w:sz w:val="24"/>
        </w:rPr>
        <w:t xml:space="preserve"> 时(如有变化另行通知)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3"/>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3"/>
        <w:spacing w:beforeAutospacing="0" w:afterAutospacing="0" w:line="450" w:lineRule="atLeast"/>
      </w:pPr>
      <w:r>
        <w:rPr>
          <w:rFonts w:hint="eastAsia"/>
        </w:rPr>
        <w:t>2、能提供最合理的投标报价。</w:t>
      </w:r>
    </w:p>
    <w:p>
      <w:pPr>
        <w:pStyle w:val="13"/>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asciiTheme="minorEastAsia" w:hAnsiTheme="minorEastAsia"/>
          <w:color w:val="000000" w:themeColor="text1"/>
        </w:rPr>
      </w:pPr>
      <w:r>
        <w:rPr>
          <w:rFonts w:hint="eastAsia" w:asciiTheme="minorEastAsia" w:hAnsiTheme="minorEastAsia"/>
          <w:color w:val="000000" w:themeColor="text1"/>
        </w:rPr>
        <w:t>5、</w:t>
      </w:r>
      <w:r>
        <w:rPr>
          <w:rFonts w:hint="eastAsia"/>
          <w:color w:val="000000" w:themeColor="text1"/>
        </w:rPr>
        <w:t>投标报价最低者推荐为中标供应商</w:t>
      </w:r>
      <w:r>
        <w:rPr>
          <w:rFonts w:hint="eastAsia" w:asciiTheme="minorEastAsia" w:hAnsiTheme="minorEastAsia"/>
          <w:color w:val="000000" w:themeColor="text1"/>
        </w:rPr>
        <w:t>。</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13"/>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合作方在价格、质量、数量、服务等方面出现违约行为，医院有权终止合同并追究责任。并承担由于服务质量问题而产生的一切费用。</w:t>
      </w:r>
    </w:p>
    <w:p>
      <w:pPr>
        <w:pStyle w:val="13"/>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3"/>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3"/>
        <w:spacing w:beforeAutospacing="0" w:afterAutospacing="0" w:line="450" w:lineRule="atLeast"/>
        <w:rPr>
          <w:rFonts w:hint="eastAsia"/>
          <w:color w:val="000000"/>
        </w:rPr>
      </w:pPr>
      <w:r>
        <w:rPr>
          <w:rFonts w:hint="eastAsia"/>
          <w:color w:val="000000"/>
        </w:rPr>
        <w:t>4、合作方不能按时提供服务或超时提供服务而影响医院工作的，承担相关责任。</w:t>
      </w:r>
    </w:p>
    <w:p>
      <w:pPr>
        <w:pStyle w:val="13"/>
        <w:spacing w:beforeAutospacing="0" w:afterAutospacing="0" w:line="450" w:lineRule="atLeast"/>
        <w:rPr>
          <w:rFonts w:hint="eastAsia"/>
          <w:color w:val="000000"/>
        </w:rPr>
      </w:pPr>
      <w:r>
        <w:rPr>
          <w:rFonts w:hint="eastAsia"/>
          <w:color w:val="000000"/>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0576C5"/>
    <w:rsid w:val="0018627C"/>
    <w:rsid w:val="001E5055"/>
    <w:rsid w:val="00220576"/>
    <w:rsid w:val="002C2AAC"/>
    <w:rsid w:val="003A39CB"/>
    <w:rsid w:val="003A658A"/>
    <w:rsid w:val="00472312"/>
    <w:rsid w:val="004A0E92"/>
    <w:rsid w:val="0055530B"/>
    <w:rsid w:val="00576EED"/>
    <w:rsid w:val="005E0CF2"/>
    <w:rsid w:val="00654B0F"/>
    <w:rsid w:val="007E61B1"/>
    <w:rsid w:val="00932ABC"/>
    <w:rsid w:val="00950815"/>
    <w:rsid w:val="009616E9"/>
    <w:rsid w:val="009E0400"/>
    <w:rsid w:val="00AC384E"/>
    <w:rsid w:val="00B67E5F"/>
    <w:rsid w:val="00BA5481"/>
    <w:rsid w:val="00BB600F"/>
    <w:rsid w:val="00BC6690"/>
    <w:rsid w:val="00C20F93"/>
    <w:rsid w:val="00C52B70"/>
    <w:rsid w:val="00D60AB9"/>
    <w:rsid w:val="00D95219"/>
    <w:rsid w:val="00DD5AB1"/>
    <w:rsid w:val="00E660DC"/>
    <w:rsid w:val="00EC17C8"/>
    <w:rsid w:val="00F30B86"/>
    <w:rsid w:val="00F5405D"/>
    <w:rsid w:val="00F5595D"/>
    <w:rsid w:val="00F7047F"/>
    <w:rsid w:val="00F977DF"/>
    <w:rsid w:val="06037022"/>
    <w:rsid w:val="0AC23E87"/>
    <w:rsid w:val="0AE37239"/>
    <w:rsid w:val="0C301104"/>
    <w:rsid w:val="10E72769"/>
    <w:rsid w:val="11310F93"/>
    <w:rsid w:val="1B487473"/>
    <w:rsid w:val="1BDD1FD1"/>
    <w:rsid w:val="23812267"/>
    <w:rsid w:val="23B749F9"/>
    <w:rsid w:val="2891426F"/>
    <w:rsid w:val="2904378B"/>
    <w:rsid w:val="29BE121A"/>
    <w:rsid w:val="30DF2D0A"/>
    <w:rsid w:val="33FB408D"/>
    <w:rsid w:val="3ABF71B4"/>
    <w:rsid w:val="40727D92"/>
    <w:rsid w:val="41EA4AB6"/>
    <w:rsid w:val="4CC009BA"/>
    <w:rsid w:val="4EBE735A"/>
    <w:rsid w:val="53911E4A"/>
    <w:rsid w:val="53A63401"/>
    <w:rsid w:val="577F4A9F"/>
    <w:rsid w:val="5B476996"/>
    <w:rsid w:val="5DAB4178"/>
    <w:rsid w:val="5EA22243"/>
    <w:rsid w:val="606800C5"/>
    <w:rsid w:val="611D7E79"/>
    <w:rsid w:val="6221663F"/>
    <w:rsid w:val="64200997"/>
    <w:rsid w:val="72A53A23"/>
    <w:rsid w:val="739F3947"/>
    <w:rsid w:val="767F128B"/>
    <w:rsid w:val="783B73B5"/>
    <w:rsid w:val="79AD51EA"/>
    <w:rsid w:val="7BFA6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table" w:styleId="9">
    <w:name w:val="Table Grid"/>
    <w:basedOn w:val="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basedOn w:val="6"/>
    <w:link w:val="3"/>
    <w:qFormat/>
    <w:uiPriority w:val="0"/>
    <w:rPr>
      <w:kern w:val="2"/>
      <w:sz w:val="18"/>
      <w:szCs w:val="18"/>
    </w:rPr>
  </w:style>
  <w:style w:type="character" w:customStyle="1" w:styleId="11">
    <w:name w:val="页眉 Char"/>
    <w:basedOn w:val="6"/>
    <w:link w:val="4"/>
    <w:qFormat/>
    <w:uiPriority w:val="0"/>
    <w:rPr>
      <w:kern w:val="2"/>
      <w:sz w:val="18"/>
      <w:szCs w:val="18"/>
    </w:rPr>
  </w:style>
  <w:style w:type="paragraph" w:customStyle="1" w:styleId="12">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paragraph" w:customStyle="1" w:styleId="13">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2633</Words>
  <Characters>2913</Characters>
  <Lines>22</Lines>
  <Paragraphs>6</Paragraphs>
  <TotalTime>12</TotalTime>
  <ScaleCrop>false</ScaleCrop>
  <LinksUpToDate>false</LinksUpToDate>
  <CharactersWithSpaces>2953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2025-06-09T02:12:00Z</dcterms:created>
  <dc:creator>abc</dc:creator>
  <cp:lastModifiedBy>Administrator</cp:lastModifiedBy>
  <dcterms:modified xsi:type="dcterms:W3CDTF">2025-06-30T06:02:24Z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eyJoZGlkIjoiZTMwMjRlNmQzMjc0MWFiMWJjMTY2NmVlOGJlZjVkYzIiLCJ1c2VySWQiOiIzNzY0MjE4OTQifQ==</vt:lpwstr>
  </property>
</Properties>
</file>