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大庆市第五医院幽门螺杆菌抗体分型检测试剂盒采购项目</w:t>
      </w:r>
    </w:p>
    <w:p>
      <w:pPr>
        <w:widowControl/>
        <w:spacing w:line="480" w:lineRule="exact"/>
        <w:jc w:val="center"/>
        <w:rPr>
          <w:rFonts w:hint="eastAsia"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招标公告</w:t>
      </w:r>
    </w:p>
    <w:p>
      <w:pPr>
        <w:widowControl/>
        <w:spacing w:line="480" w:lineRule="exact"/>
        <w:jc w:val="left"/>
        <w:rPr>
          <w:rFonts w:hint="default" w:cs="宋体" w:asciiTheme="minorEastAsia" w:hAnsiTheme="minorEastAsia" w:eastAsiaTheme="minorEastAsia"/>
          <w:bCs/>
          <w:kern w:val="0"/>
          <w:sz w:val="24"/>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
          <w:bCs/>
          <w:kern w:val="0"/>
          <w:sz w:val="24"/>
          <w:lang w:val="en-US" w:eastAsia="zh-CN"/>
        </w:rPr>
        <w:t>2024019</w:t>
      </w:r>
    </w:p>
    <w:p>
      <w:pPr>
        <w:widowControl/>
        <w:spacing w:line="480" w:lineRule="exact"/>
        <w:jc w:val="left"/>
        <w:rPr>
          <w:rFonts w:hint="eastAsia" w:cs="宋体" w:asciiTheme="minorEastAsia" w:hAnsiTheme="minorEastAsia" w:eastAsiaTheme="minorEastAsia"/>
          <w:bCs/>
          <w:kern w:val="0"/>
          <w:sz w:val="24"/>
        </w:rPr>
      </w:pPr>
      <w:r>
        <w:rPr>
          <w:rFonts w:hint="eastAsia" w:cs="宋体" w:asciiTheme="minorEastAsia" w:hAnsiTheme="minorEastAsia" w:eastAsiaTheme="minorEastAsia"/>
          <w:b/>
          <w:bCs/>
          <w:kern w:val="0"/>
          <w:sz w:val="24"/>
        </w:rPr>
        <w:t>二、项目名称:</w:t>
      </w:r>
      <w:r>
        <w:rPr>
          <w:rFonts w:hint="eastAsia"/>
        </w:rPr>
        <w:t xml:space="preserve"> </w:t>
      </w:r>
      <w:r>
        <w:rPr>
          <w:rFonts w:hint="eastAsia" w:cs="宋体" w:asciiTheme="minorEastAsia" w:hAnsiTheme="minorEastAsia" w:eastAsiaTheme="minorEastAsia"/>
          <w:bCs/>
          <w:kern w:val="0"/>
          <w:sz w:val="24"/>
        </w:rPr>
        <w:t>大庆市第五医院幽门螺杆菌抗体分型检测试剂盒采购项目</w:t>
      </w:r>
    </w:p>
    <w:p>
      <w:pPr>
        <w:widowControl/>
        <w:spacing w:line="480" w:lineRule="exact"/>
        <w:jc w:val="left"/>
        <w:rPr>
          <w:rFonts w:asciiTheme="minorEastAsia" w:hAnsiTheme="minorEastAsia" w:eastAsiaTheme="minorEastAsia"/>
        </w:rPr>
      </w:pPr>
      <w:r>
        <w:rPr>
          <w:rFonts w:hint="eastAsia" w:asciiTheme="minorEastAsia" w:hAnsiTheme="minorEastAsia" w:eastAsiaTheme="minorEastAsia"/>
          <w:b/>
          <w:bCs/>
        </w:rPr>
        <w:t>三、采购类型:</w:t>
      </w:r>
      <w:r>
        <w:rPr>
          <w:rFonts w:hint="eastAsia" w:asciiTheme="minorEastAsia" w:hAnsiTheme="minorEastAsia" w:eastAsiaTheme="minorEastAsia"/>
          <w:bCs/>
        </w:rPr>
        <w:t>竞争性谈判</w:t>
      </w:r>
      <w:r>
        <w:rPr>
          <w:rFonts w:hint="eastAsia"/>
        </w:rPr>
        <w:t>（参与投标供应商投标报价超出预算价格的投标无效,投标报价所有单品必须同比例下浮）</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134"/>
        <w:gridCol w:w="993"/>
        <w:gridCol w:w="708"/>
        <w:gridCol w:w="1560"/>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5"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1134"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产品名称</w:t>
            </w:r>
          </w:p>
        </w:tc>
        <w:tc>
          <w:tcPr>
            <w:tcW w:w="993"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规格型号</w:t>
            </w:r>
          </w:p>
        </w:tc>
        <w:tc>
          <w:tcPr>
            <w:tcW w:w="708"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单位</w:t>
            </w:r>
          </w:p>
        </w:tc>
        <w:tc>
          <w:tcPr>
            <w:tcW w:w="1560"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含税单价（元）</w:t>
            </w:r>
          </w:p>
        </w:tc>
        <w:tc>
          <w:tcPr>
            <w:tcW w:w="4612" w:type="dxa"/>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95" w:type="dxa"/>
            <w:shd w:val="clear" w:color="auto" w:fill="auto"/>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vAlign w:val="center"/>
          </w:tcPr>
          <w:p>
            <w:pPr>
              <w:jc w:val="center"/>
              <w:rPr>
                <w:rFonts w:ascii="宋体" w:hAnsi="宋体" w:cs="宋体"/>
                <w:color w:val="000000"/>
                <w:sz w:val="18"/>
                <w:szCs w:val="18"/>
              </w:rPr>
            </w:pPr>
            <w:r>
              <w:rPr>
                <w:rFonts w:hint="eastAsia" w:ascii="宋体" w:hAnsi="宋体" w:cs="方正仿宋简体"/>
                <w:sz w:val="18"/>
                <w:szCs w:val="18"/>
              </w:rPr>
              <w:t>幽门螺杆菌抗体分型检测试剂盒</w:t>
            </w:r>
          </w:p>
        </w:tc>
        <w:tc>
          <w:tcPr>
            <w:tcW w:w="993" w:type="dxa"/>
            <w:shd w:val="clear" w:color="auto" w:fill="auto"/>
            <w:vAlign w:val="center"/>
          </w:tcPr>
          <w:p>
            <w:pPr>
              <w:jc w:val="center"/>
              <w:rPr>
                <w:rFonts w:ascii="宋体" w:hAnsi="宋体" w:cs="宋体"/>
                <w:color w:val="000000"/>
                <w:sz w:val="18"/>
                <w:szCs w:val="18"/>
              </w:rPr>
            </w:pPr>
          </w:p>
        </w:tc>
        <w:tc>
          <w:tcPr>
            <w:tcW w:w="708" w:type="dxa"/>
            <w:shd w:val="clear" w:color="auto" w:fill="auto"/>
            <w:vAlign w:val="center"/>
          </w:tcPr>
          <w:p>
            <w:pPr>
              <w:jc w:val="center"/>
              <w:rPr>
                <w:rFonts w:ascii="宋体" w:hAnsi="宋体" w:cs="宋体"/>
                <w:sz w:val="18"/>
                <w:szCs w:val="18"/>
              </w:rPr>
            </w:pPr>
            <w:r>
              <w:rPr>
                <w:rFonts w:hint="eastAsia"/>
                <w:color w:val="000000"/>
                <w:sz w:val="18"/>
                <w:szCs w:val="18"/>
              </w:rPr>
              <w:t>1人份</w:t>
            </w:r>
          </w:p>
        </w:tc>
        <w:tc>
          <w:tcPr>
            <w:tcW w:w="1560" w:type="dxa"/>
            <w:shd w:val="clear" w:color="auto" w:fill="auto"/>
            <w:vAlign w:val="center"/>
          </w:tcPr>
          <w:p>
            <w:pPr>
              <w:widowControl/>
              <w:jc w:val="center"/>
              <w:rPr>
                <w:rFonts w:ascii="Calibri" w:hAnsi="Calibri" w:cs="宋体"/>
                <w:kern w:val="0"/>
                <w:sz w:val="18"/>
                <w:szCs w:val="18"/>
              </w:rPr>
            </w:pPr>
            <w:r>
              <w:rPr>
                <w:rFonts w:hint="eastAsia"/>
                <w:color w:val="000000"/>
                <w:sz w:val="18"/>
                <w:szCs w:val="18"/>
              </w:rPr>
              <w:t>59</w:t>
            </w:r>
          </w:p>
        </w:tc>
        <w:tc>
          <w:tcPr>
            <w:tcW w:w="4612" w:type="dxa"/>
          </w:tcPr>
          <w:p>
            <w:pPr>
              <w:widowControl/>
              <w:rPr>
                <w:rFonts w:ascii="宋体" w:hAnsi="宋体" w:cs="宋体"/>
                <w:kern w:val="0"/>
                <w:sz w:val="18"/>
                <w:szCs w:val="18"/>
              </w:rPr>
            </w:pPr>
            <w:r>
              <w:rPr>
                <w:rFonts w:hint="eastAsia" w:ascii="宋体" w:hAnsi="宋体" w:cs="宋体"/>
                <w:kern w:val="0"/>
                <w:sz w:val="18"/>
                <w:szCs w:val="18"/>
              </w:rPr>
              <w:t>具体参数要求：</w:t>
            </w:r>
          </w:p>
          <w:p>
            <w:pPr>
              <w:widowControl/>
              <w:rPr>
                <w:rFonts w:ascii="宋体" w:hAnsi="宋体" w:cs="宋体"/>
                <w:kern w:val="0"/>
                <w:sz w:val="18"/>
                <w:szCs w:val="18"/>
              </w:rPr>
            </w:pPr>
            <w:r>
              <w:rPr>
                <w:rFonts w:hint="eastAsia" w:ascii="宋体" w:hAnsi="宋体" w:cs="宋体"/>
                <w:kern w:val="0"/>
                <w:sz w:val="18"/>
                <w:szCs w:val="18"/>
              </w:rPr>
              <w:t>1、产品通过ISO13485:2016质量体系认证</w:t>
            </w:r>
          </w:p>
          <w:p>
            <w:pPr>
              <w:widowControl/>
              <w:rPr>
                <w:rFonts w:ascii="宋体" w:hAnsi="宋体" w:cs="宋体"/>
                <w:kern w:val="0"/>
                <w:sz w:val="18"/>
                <w:szCs w:val="18"/>
              </w:rPr>
            </w:pPr>
            <w:r>
              <w:rPr>
                <w:rFonts w:hint="eastAsia" w:ascii="宋体" w:hAnsi="宋体" w:cs="宋体"/>
                <w:kern w:val="0"/>
                <w:sz w:val="18"/>
                <w:szCs w:val="18"/>
              </w:rPr>
              <w:t>2、方法学：免疫法</w:t>
            </w:r>
          </w:p>
          <w:p>
            <w:pPr>
              <w:widowControl/>
              <w:rPr>
                <w:rFonts w:ascii="宋体" w:hAnsi="宋体" w:cs="宋体"/>
                <w:kern w:val="0"/>
                <w:sz w:val="18"/>
                <w:szCs w:val="18"/>
              </w:rPr>
            </w:pPr>
            <w:r>
              <w:rPr>
                <w:rFonts w:hint="eastAsia" w:ascii="宋体" w:hAnsi="宋体" w:cs="宋体"/>
                <w:kern w:val="0"/>
                <w:sz w:val="18"/>
                <w:szCs w:val="18"/>
              </w:rPr>
              <w:t>3、无需大型辅助设备</w:t>
            </w:r>
          </w:p>
          <w:p>
            <w:pPr>
              <w:widowControl/>
              <w:rPr>
                <w:rFonts w:ascii="宋体" w:hAnsi="宋体" w:cs="宋体"/>
                <w:kern w:val="0"/>
                <w:sz w:val="18"/>
                <w:szCs w:val="18"/>
              </w:rPr>
            </w:pPr>
            <w:r>
              <w:rPr>
                <w:rFonts w:hint="eastAsia" w:ascii="宋体" w:hAnsi="宋体" w:cs="宋体"/>
                <w:kern w:val="0"/>
                <w:sz w:val="18"/>
                <w:szCs w:val="18"/>
              </w:rPr>
              <w:t>4、技术参数：</w:t>
            </w:r>
          </w:p>
          <w:p>
            <w:pPr>
              <w:widowControl/>
              <w:rPr>
                <w:rFonts w:ascii="宋体" w:hAnsi="宋体" w:cs="宋体"/>
                <w:kern w:val="0"/>
                <w:sz w:val="18"/>
                <w:szCs w:val="18"/>
              </w:rPr>
            </w:pPr>
            <w:r>
              <w:rPr>
                <w:rFonts w:hint="eastAsia" w:ascii="宋体" w:hAnsi="宋体" w:cs="宋体"/>
                <w:kern w:val="0"/>
                <w:sz w:val="18"/>
                <w:szCs w:val="18"/>
              </w:rPr>
              <w:t xml:space="preserve">(1) 幽门螺杆菌抗体分型检测； </w:t>
            </w:r>
          </w:p>
          <w:p>
            <w:pPr>
              <w:widowControl/>
              <w:rPr>
                <w:rFonts w:ascii="宋体" w:hAnsi="宋体" w:cs="宋体"/>
                <w:kern w:val="0"/>
                <w:sz w:val="18"/>
                <w:szCs w:val="18"/>
              </w:rPr>
            </w:pPr>
            <w:r>
              <w:rPr>
                <w:rFonts w:hint="eastAsia" w:ascii="宋体" w:hAnsi="宋体" w:cs="宋体"/>
                <w:kern w:val="0"/>
                <w:sz w:val="18"/>
                <w:szCs w:val="18"/>
              </w:rPr>
              <w:t>(2) 体外定性检测；</w:t>
            </w:r>
          </w:p>
          <w:p>
            <w:pPr>
              <w:widowControl/>
              <w:rPr>
                <w:rFonts w:ascii="宋体" w:hAnsi="宋体" w:cs="宋体"/>
                <w:kern w:val="0"/>
                <w:sz w:val="18"/>
                <w:szCs w:val="18"/>
              </w:rPr>
            </w:pPr>
            <w:r>
              <w:rPr>
                <w:rFonts w:hint="eastAsia" w:ascii="宋体" w:hAnsi="宋体" w:cs="宋体"/>
                <w:kern w:val="0"/>
                <w:sz w:val="18"/>
                <w:szCs w:val="18"/>
              </w:rPr>
              <w:t xml:space="preserve">(3）检测人血清中多种幽门螺杆菌（HP）IgG抗体，包括细胞毒（CagA）、空泡毒（VacA）和尿素酶A(UreA) </w:t>
            </w:r>
          </w:p>
          <w:p>
            <w:pPr>
              <w:widowControl/>
              <w:rPr>
                <w:rFonts w:ascii="宋体" w:hAnsi="宋体" w:cs="宋体"/>
                <w:kern w:val="0"/>
                <w:sz w:val="18"/>
                <w:szCs w:val="18"/>
              </w:rPr>
            </w:pPr>
            <w:r>
              <w:rPr>
                <w:rFonts w:hint="eastAsia" w:ascii="宋体" w:hAnsi="宋体" w:cs="宋体"/>
                <w:kern w:val="0"/>
                <w:sz w:val="18"/>
                <w:szCs w:val="18"/>
              </w:rPr>
              <w:t>5、保存环境：2-8℃避光保存</w:t>
            </w:r>
          </w:p>
          <w:p>
            <w:pPr>
              <w:widowControl/>
              <w:rPr>
                <w:rFonts w:ascii="宋体" w:hAnsi="宋体" w:cs="宋体"/>
                <w:kern w:val="0"/>
                <w:sz w:val="18"/>
                <w:szCs w:val="18"/>
              </w:rPr>
            </w:pPr>
            <w:r>
              <w:rPr>
                <w:rFonts w:hint="eastAsia" w:ascii="宋体" w:hAnsi="宋体" w:cs="宋体"/>
                <w:kern w:val="0"/>
                <w:sz w:val="18"/>
                <w:szCs w:val="18"/>
              </w:rPr>
              <w:t>6、质保期： 2-8℃避光保存，有效期1年</w:t>
            </w:r>
          </w:p>
        </w:tc>
      </w:tr>
    </w:tbl>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 xml:space="preserve">2024年 </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 月 </w:t>
      </w:r>
      <w:r>
        <w:rPr>
          <w:rFonts w:hint="eastAsia" w:asciiTheme="minorEastAsia" w:hAnsiTheme="minorEastAsia" w:eastAsiaTheme="minorEastAsia"/>
          <w:bCs/>
          <w:lang w:val="en-US" w:eastAsia="zh-CN"/>
        </w:rPr>
        <w:t>1</w:t>
      </w:r>
      <w:r>
        <w:rPr>
          <w:rFonts w:hint="eastAsia" w:asciiTheme="minorEastAsia" w:hAnsiTheme="minorEastAsia" w:eastAsiaTheme="minorEastAsia"/>
          <w:bCs/>
        </w:rPr>
        <w:t xml:space="preserve"> 日至2024年</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 月 </w:t>
      </w:r>
      <w:r>
        <w:rPr>
          <w:rFonts w:hint="eastAsia" w:asciiTheme="minorEastAsia" w:hAnsiTheme="minorEastAsia" w:eastAsiaTheme="minorEastAsia"/>
          <w:bCs/>
          <w:lang w:val="en-US" w:eastAsia="zh-CN"/>
        </w:rPr>
        <w:t>3</w:t>
      </w:r>
      <w:r>
        <w:rPr>
          <w:rFonts w:hint="eastAsia" w:asciiTheme="minorEastAsia" w:hAnsiTheme="minorEastAsia" w:eastAsiaTheme="minorEastAsia"/>
          <w:bCs/>
        </w:rPr>
        <w:t xml:space="preserve"> 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spacing w:line="360" w:lineRule="auto"/>
        <w:rPr>
          <w:rFonts w:ascii="宋体" w:hAnsi="宋体" w:cs="宋体"/>
          <w:sz w:val="24"/>
        </w:rPr>
      </w:pPr>
      <w:r>
        <w:rPr>
          <w:rFonts w:hint="eastAsia" w:ascii="宋体" w:hAnsi="宋体" w:cs="宋体"/>
          <w:sz w:val="24"/>
        </w:rPr>
        <w:t>10、单位负责人为同一人或者隶属同一集团公司内部存在直接、间接控股、关联管理关系的所有生产商，只能对唯一一家供应商授权。</w:t>
      </w:r>
    </w:p>
    <w:p>
      <w:pPr>
        <w:spacing w:line="360" w:lineRule="auto"/>
        <w:rPr>
          <w:rFonts w:hint="eastAsia" w:ascii="宋体" w:hAnsi="宋体" w:cs="宋体"/>
          <w:color w:val="FF0000"/>
          <w:szCs w:val="21"/>
        </w:rPr>
      </w:pPr>
      <w:r>
        <w:rPr>
          <w:rFonts w:hint="eastAsia" w:ascii="宋体" w:hAnsi="宋体" w:cs="宋体"/>
          <w:sz w:val="24"/>
        </w:rPr>
        <w:t>11、单位负责人为同一人或者存在直接、间接控股、关联管理关系的不同供应商，只能有一家参加同一项目下的采购活动。</w:t>
      </w:r>
    </w:p>
    <w:p>
      <w:pPr>
        <w:spacing w:line="360" w:lineRule="auto"/>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 xml:space="preserve">投标人于2024年 </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 月 </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日16时前到大庆市第五医院二部机关楼一楼物资供应站递交以下材料：</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cs="华文仿宋" w:asciiTheme="minorEastAsia" w:hAnsiTheme="minorEastAsia" w:eastAsiaTheme="minorEastAsia"/>
          <w:color w:val="000000"/>
        </w:rPr>
      </w:pPr>
      <w:r>
        <w:rPr>
          <w:rFonts w:hint="eastAsia" w:cs="华文仿宋" w:asciiTheme="minorEastAsia" w:hAnsiTheme="minorEastAsia" w:eastAsiaTheme="minorEastAsia"/>
          <w:color w:val="000000"/>
        </w:rPr>
        <w:t>生产企业出具的投标产品代理授权书（原件,授权书要写明:授权人姓名、联系电话）</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rPr>
          <w:rFonts w:asciiTheme="minorEastAsia" w:hAnsiTheme="minorEastAsia" w:eastAsiaTheme="minorEastAsia"/>
          <w:b/>
        </w:rPr>
      </w:pP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r>
        <w:rPr>
          <w:rFonts w:hint="eastAsia" w:asciiTheme="minorEastAsia" w:hAnsiTheme="minorEastAsia" w:eastAsiaTheme="minorEastAsia"/>
        </w:rPr>
        <w:t>投标单位名称（公章）：时间：年月日</w:t>
      </w:r>
    </w:p>
    <w:tbl>
      <w:tblPr>
        <w:tblStyle w:val="9"/>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1"/>
        <w:gridCol w:w="709"/>
        <w:gridCol w:w="669"/>
        <w:gridCol w:w="3686"/>
        <w:gridCol w:w="806"/>
        <w:gridCol w:w="1010"/>
        <w:gridCol w:w="676"/>
        <w:gridCol w:w="676"/>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6"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891"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产品名称</w:t>
            </w:r>
          </w:p>
        </w:tc>
        <w:tc>
          <w:tcPr>
            <w:tcW w:w="709"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规格型号</w:t>
            </w:r>
          </w:p>
        </w:tc>
        <w:tc>
          <w:tcPr>
            <w:tcW w:w="669"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单位</w:t>
            </w:r>
          </w:p>
        </w:tc>
        <w:tc>
          <w:tcPr>
            <w:tcW w:w="3686" w:type="dxa"/>
            <w:vAlign w:val="center"/>
          </w:tcPr>
          <w:p>
            <w:pPr>
              <w:widowControl/>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806"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010" w:type="dxa"/>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（单价，元）</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生产厂商</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产地</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91" w:type="dxa"/>
            <w:shd w:val="clear" w:color="auto" w:fill="auto"/>
            <w:vAlign w:val="center"/>
          </w:tcPr>
          <w:p>
            <w:pPr>
              <w:jc w:val="center"/>
              <w:rPr>
                <w:rFonts w:ascii="宋体" w:hAnsi="宋体" w:cs="宋体"/>
                <w:color w:val="000000"/>
                <w:sz w:val="18"/>
                <w:szCs w:val="18"/>
              </w:rPr>
            </w:pPr>
            <w:r>
              <w:rPr>
                <w:rFonts w:hint="eastAsia" w:ascii="宋体" w:hAnsi="宋体" w:cs="方正仿宋简体"/>
                <w:sz w:val="18"/>
                <w:szCs w:val="18"/>
              </w:rPr>
              <w:t>幽门螺杆菌抗体分型检测试剂盒</w:t>
            </w:r>
          </w:p>
        </w:tc>
        <w:tc>
          <w:tcPr>
            <w:tcW w:w="709" w:type="dxa"/>
            <w:shd w:val="clear" w:color="auto" w:fill="auto"/>
            <w:vAlign w:val="center"/>
          </w:tcPr>
          <w:p>
            <w:pPr>
              <w:jc w:val="center"/>
              <w:rPr>
                <w:rFonts w:ascii="宋体" w:hAnsi="宋体" w:cs="宋体"/>
                <w:color w:val="000000"/>
                <w:sz w:val="18"/>
                <w:szCs w:val="18"/>
              </w:rPr>
            </w:pPr>
          </w:p>
        </w:tc>
        <w:tc>
          <w:tcPr>
            <w:tcW w:w="669" w:type="dxa"/>
            <w:shd w:val="clear" w:color="auto" w:fill="auto"/>
            <w:vAlign w:val="center"/>
          </w:tcPr>
          <w:p>
            <w:pPr>
              <w:jc w:val="center"/>
              <w:rPr>
                <w:rFonts w:ascii="宋体" w:hAnsi="宋体" w:cs="宋体"/>
                <w:sz w:val="18"/>
                <w:szCs w:val="18"/>
              </w:rPr>
            </w:pPr>
            <w:r>
              <w:rPr>
                <w:rFonts w:hint="eastAsia"/>
                <w:color w:val="000000"/>
                <w:sz w:val="18"/>
                <w:szCs w:val="18"/>
              </w:rPr>
              <w:t>1人份</w:t>
            </w:r>
          </w:p>
        </w:tc>
        <w:tc>
          <w:tcPr>
            <w:tcW w:w="3686" w:type="dxa"/>
          </w:tcPr>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具体参数要求：</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1、产品通过ISO13485:2016质量体系认证</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2、方法学：免疫法</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3、无需大型辅助设备</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4、技术参数：</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 xml:space="preserve">(1) 幽门螺杆菌抗体分型检测； </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(2) 体外定性检测；</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 xml:space="preserve">(3）检测人血清中多种幽门螺杆菌（HP）IgG抗体，包括细胞毒（CagA）、空泡毒（VacA）和尿素酶A(UreA) </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5、保存环境：2-8℃避光保存</w:t>
            </w:r>
          </w:p>
          <w:p>
            <w:pPr>
              <w:widowControl/>
              <w:adjustRightInd w:val="0"/>
              <w:snapToGrid w:val="0"/>
              <w:spacing w:line="160" w:lineRule="atLeast"/>
              <w:rPr>
                <w:rFonts w:ascii="宋体" w:hAnsi="宋体" w:cs="宋体"/>
                <w:kern w:val="0"/>
                <w:sz w:val="18"/>
                <w:szCs w:val="18"/>
              </w:rPr>
            </w:pPr>
            <w:r>
              <w:rPr>
                <w:rFonts w:hint="eastAsia" w:ascii="宋体" w:hAnsi="宋体" w:cs="宋体"/>
                <w:kern w:val="0"/>
                <w:sz w:val="18"/>
                <w:szCs w:val="18"/>
              </w:rPr>
              <w:t>6、质保期： 2-8℃避光保存，有效期1年</w:t>
            </w:r>
          </w:p>
        </w:tc>
        <w:tc>
          <w:tcPr>
            <w:tcW w:w="806" w:type="dxa"/>
          </w:tcPr>
          <w:p>
            <w:pPr>
              <w:widowControl/>
              <w:jc w:val="center"/>
              <w:rPr>
                <w:rFonts w:ascii="宋体" w:hAnsi="宋体" w:cs="宋体"/>
                <w:kern w:val="0"/>
                <w:szCs w:val="21"/>
              </w:rPr>
            </w:pPr>
          </w:p>
        </w:tc>
        <w:tc>
          <w:tcPr>
            <w:tcW w:w="1010"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p>
      <w:pPr>
        <w:snapToGrid w:val="0"/>
        <w:spacing w:line="360" w:lineRule="auto"/>
        <w:jc w:val="left"/>
        <w:rPr>
          <w:rFonts w:cs="仿宋" w:asciiTheme="minorEastAsia" w:hAnsiTheme="minorEastAsia" w:eastAsiaTheme="minorEastAsia"/>
          <w:b/>
          <w:sz w:val="24"/>
        </w:rPr>
      </w:pP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1、开标时间：2024年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 月</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 日 </w:t>
      </w:r>
      <w:r>
        <w:rPr>
          <w:rFonts w:hint="eastAsia" w:asciiTheme="minorEastAsia" w:hAnsiTheme="minorEastAsia" w:eastAsiaTheme="minorEastAsia"/>
          <w:sz w:val="24"/>
          <w:lang w:val="en-US" w:eastAsia="zh-CN"/>
        </w:rPr>
        <w:t>16</w:t>
      </w:r>
      <w:r>
        <w:rPr>
          <w:rFonts w:hint="eastAsia" w:asciiTheme="minorEastAsia" w:hAnsiTheme="minorEastAsia" w:eastAsiaTheme="minorEastAsia"/>
          <w:sz w:val="24"/>
        </w:rPr>
        <w:t xml:space="preserve"> 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bookmarkStart w:id="0" w:name="_GoBack"/>
      <w:bookmarkEnd w:id="0"/>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如中标的产品质量或服务不达标，被临床科室投诉两次以上，经核实确认后直接终止合同，相关产品重新招标，该供应商及所属厂家产品不得参与投标。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035E9"/>
    <w:rsid w:val="00015695"/>
    <w:rsid w:val="00017A17"/>
    <w:rsid w:val="000202F6"/>
    <w:rsid w:val="000213AC"/>
    <w:rsid w:val="00023C5B"/>
    <w:rsid w:val="00023F96"/>
    <w:rsid w:val="000258DB"/>
    <w:rsid w:val="00032BE9"/>
    <w:rsid w:val="000356E6"/>
    <w:rsid w:val="00040589"/>
    <w:rsid w:val="000468D6"/>
    <w:rsid w:val="00046E9F"/>
    <w:rsid w:val="00065DE2"/>
    <w:rsid w:val="000729AE"/>
    <w:rsid w:val="0007475A"/>
    <w:rsid w:val="00074A66"/>
    <w:rsid w:val="000835B0"/>
    <w:rsid w:val="00092996"/>
    <w:rsid w:val="0009330C"/>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529DF"/>
    <w:rsid w:val="0015701A"/>
    <w:rsid w:val="001730E1"/>
    <w:rsid w:val="0019459E"/>
    <w:rsid w:val="00194FCF"/>
    <w:rsid w:val="001A6422"/>
    <w:rsid w:val="001B4F37"/>
    <w:rsid w:val="001C274C"/>
    <w:rsid w:val="001C58FA"/>
    <w:rsid w:val="001C6233"/>
    <w:rsid w:val="001F09E0"/>
    <w:rsid w:val="001F47D4"/>
    <w:rsid w:val="002150FD"/>
    <w:rsid w:val="002349BD"/>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331D3"/>
    <w:rsid w:val="00343CB2"/>
    <w:rsid w:val="00352358"/>
    <w:rsid w:val="0035699D"/>
    <w:rsid w:val="003647B2"/>
    <w:rsid w:val="00364E23"/>
    <w:rsid w:val="00373546"/>
    <w:rsid w:val="00387F92"/>
    <w:rsid w:val="0039516A"/>
    <w:rsid w:val="00396A07"/>
    <w:rsid w:val="003A11AF"/>
    <w:rsid w:val="003B3D13"/>
    <w:rsid w:val="003B40BD"/>
    <w:rsid w:val="003C04A3"/>
    <w:rsid w:val="003C04EB"/>
    <w:rsid w:val="003C1CE7"/>
    <w:rsid w:val="003D2C5A"/>
    <w:rsid w:val="003E2260"/>
    <w:rsid w:val="00407653"/>
    <w:rsid w:val="004156E3"/>
    <w:rsid w:val="00416900"/>
    <w:rsid w:val="00424576"/>
    <w:rsid w:val="00424D88"/>
    <w:rsid w:val="004375EC"/>
    <w:rsid w:val="00440A7B"/>
    <w:rsid w:val="00461CBD"/>
    <w:rsid w:val="004845FA"/>
    <w:rsid w:val="00484639"/>
    <w:rsid w:val="0048709A"/>
    <w:rsid w:val="004B24AD"/>
    <w:rsid w:val="004B2761"/>
    <w:rsid w:val="004B2A6D"/>
    <w:rsid w:val="004B6026"/>
    <w:rsid w:val="004C24B3"/>
    <w:rsid w:val="004C6649"/>
    <w:rsid w:val="004D1F56"/>
    <w:rsid w:val="004E3565"/>
    <w:rsid w:val="004E3E02"/>
    <w:rsid w:val="004E4C21"/>
    <w:rsid w:val="004E6FB1"/>
    <w:rsid w:val="004F2BB8"/>
    <w:rsid w:val="004F72D3"/>
    <w:rsid w:val="004F7AD9"/>
    <w:rsid w:val="004F7B56"/>
    <w:rsid w:val="00516C9D"/>
    <w:rsid w:val="005214BA"/>
    <w:rsid w:val="00524D1A"/>
    <w:rsid w:val="00526573"/>
    <w:rsid w:val="00530862"/>
    <w:rsid w:val="0056140E"/>
    <w:rsid w:val="0056594A"/>
    <w:rsid w:val="00570B63"/>
    <w:rsid w:val="00574749"/>
    <w:rsid w:val="005831AF"/>
    <w:rsid w:val="0058425B"/>
    <w:rsid w:val="00597A83"/>
    <w:rsid w:val="005B6B47"/>
    <w:rsid w:val="005D282E"/>
    <w:rsid w:val="005D3844"/>
    <w:rsid w:val="005D54FB"/>
    <w:rsid w:val="005F1F9D"/>
    <w:rsid w:val="0060236D"/>
    <w:rsid w:val="00604375"/>
    <w:rsid w:val="00605180"/>
    <w:rsid w:val="00607F90"/>
    <w:rsid w:val="0062132E"/>
    <w:rsid w:val="00650FD5"/>
    <w:rsid w:val="00672C5D"/>
    <w:rsid w:val="00673277"/>
    <w:rsid w:val="006845BE"/>
    <w:rsid w:val="0068596C"/>
    <w:rsid w:val="00692639"/>
    <w:rsid w:val="006A755D"/>
    <w:rsid w:val="006B0A5C"/>
    <w:rsid w:val="006B320D"/>
    <w:rsid w:val="006D4D06"/>
    <w:rsid w:val="006F39BC"/>
    <w:rsid w:val="006F6854"/>
    <w:rsid w:val="007004AB"/>
    <w:rsid w:val="007078F9"/>
    <w:rsid w:val="00731E98"/>
    <w:rsid w:val="00732371"/>
    <w:rsid w:val="00742B76"/>
    <w:rsid w:val="00746E5E"/>
    <w:rsid w:val="00746F31"/>
    <w:rsid w:val="0078081E"/>
    <w:rsid w:val="007958B6"/>
    <w:rsid w:val="007A1100"/>
    <w:rsid w:val="007B4DA3"/>
    <w:rsid w:val="007B51EA"/>
    <w:rsid w:val="007C38E3"/>
    <w:rsid w:val="007D6615"/>
    <w:rsid w:val="007E1215"/>
    <w:rsid w:val="007E4E32"/>
    <w:rsid w:val="007F175F"/>
    <w:rsid w:val="007F5CAB"/>
    <w:rsid w:val="0081324C"/>
    <w:rsid w:val="00815FEB"/>
    <w:rsid w:val="0083028F"/>
    <w:rsid w:val="00837C23"/>
    <w:rsid w:val="0084228D"/>
    <w:rsid w:val="00842AEE"/>
    <w:rsid w:val="00860910"/>
    <w:rsid w:val="00867172"/>
    <w:rsid w:val="00882D4E"/>
    <w:rsid w:val="00897AD7"/>
    <w:rsid w:val="008A633C"/>
    <w:rsid w:val="008B4904"/>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9677E"/>
    <w:rsid w:val="009A2808"/>
    <w:rsid w:val="009B185C"/>
    <w:rsid w:val="009D0B3D"/>
    <w:rsid w:val="009F38A9"/>
    <w:rsid w:val="009F4DD2"/>
    <w:rsid w:val="00A24166"/>
    <w:rsid w:val="00A251E5"/>
    <w:rsid w:val="00A35888"/>
    <w:rsid w:val="00A373AE"/>
    <w:rsid w:val="00A4475F"/>
    <w:rsid w:val="00A54BA4"/>
    <w:rsid w:val="00A60B0B"/>
    <w:rsid w:val="00A67129"/>
    <w:rsid w:val="00A72D9B"/>
    <w:rsid w:val="00A7443E"/>
    <w:rsid w:val="00A770D8"/>
    <w:rsid w:val="00A821D0"/>
    <w:rsid w:val="00A874D1"/>
    <w:rsid w:val="00A901F8"/>
    <w:rsid w:val="00A97C2E"/>
    <w:rsid w:val="00AA7C86"/>
    <w:rsid w:val="00AC5279"/>
    <w:rsid w:val="00AE0CE0"/>
    <w:rsid w:val="00AE1D02"/>
    <w:rsid w:val="00AE33E9"/>
    <w:rsid w:val="00AE6934"/>
    <w:rsid w:val="00AF1E2D"/>
    <w:rsid w:val="00AF2CAC"/>
    <w:rsid w:val="00AF34DF"/>
    <w:rsid w:val="00B10387"/>
    <w:rsid w:val="00B117AA"/>
    <w:rsid w:val="00B1205A"/>
    <w:rsid w:val="00B137AF"/>
    <w:rsid w:val="00B228EF"/>
    <w:rsid w:val="00B311B7"/>
    <w:rsid w:val="00B31ADD"/>
    <w:rsid w:val="00B33928"/>
    <w:rsid w:val="00B33AA4"/>
    <w:rsid w:val="00B34120"/>
    <w:rsid w:val="00B3744B"/>
    <w:rsid w:val="00B3794C"/>
    <w:rsid w:val="00B546BA"/>
    <w:rsid w:val="00B65BCF"/>
    <w:rsid w:val="00B81433"/>
    <w:rsid w:val="00B878D0"/>
    <w:rsid w:val="00B95F52"/>
    <w:rsid w:val="00B966EC"/>
    <w:rsid w:val="00B969FD"/>
    <w:rsid w:val="00BA0AF3"/>
    <w:rsid w:val="00BA21AE"/>
    <w:rsid w:val="00BA7F9B"/>
    <w:rsid w:val="00BC2C93"/>
    <w:rsid w:val="00BC4438"/>
    <w:rsid w:val="00BD16BD"/>
    <w:rsid w:val="00BE0BCA"/>
    <w:rsid w:val="00C07095"/>
    <w:rsid w:val="00C11CB4"/>
    <w:rsid w:val="00C11E6D"/>
    <w:rsid w:val="00C16621"/>
    <w:rsid w:val="00C259CC"/>
    <w:rsid w:val="00C347FD"/>
    <w:rsid w:val="00C37BE2"/>
    <w:rsid w:val="00C41EBF"/>
    <w:rsid w:val="00C572E7"/>
    <w:rsid w:val="00C60288"/>
    <w:rsid w:val="00C611DD"/>
    <w:rsid w:val="00C61ED5"/>
    <w:rsid w:val="00C630C6"/>
    <w:rsid w:val="00C65D6B"/>
    <w:rsid w:val="00C70CFB"/>
    <w:rsid w:val="00C71052"/>
    <w:rsid w:val="00C73615"/>
    <w:rsid w:val="00C808A3"/>
    <w:rsid w:val="00C85637"/>
    <w:rsid w:val="00C914DD"/>
    <w:rsid w:val="00C92061"/>
    <w:rsid w:val="00C92786"/>
    <w:rsid w:val="00C97267"/>
    <w:rsid w:val="00CA080D"/>
    <w:rsid w:val="00CA480D"/>
    <w:rsid w:val="00CC5ED9"/>
    <w:rsid w:val="00CD3586"/>
    <w:rsid w:val="00CD40CB"/>
    <w:rsid w:val="00CD481A"/>
    <w:rsid w:val="00CE1616"/>
    <w:rsid w:val="00CE17B4"/>
    <w:rsid w:val="00CF5A00"/>
    <w:rsid w:val="00D00469"/>
    <w:rsid w:val="00D013A6"/>
    <w:rsid w:val="00D0347A"/>
    <w:rsid w:val="00D06ABB"/>
    <w:rsid w:val="00D10885"/>
    <w:rsid w:val="00D31DC7"/>
    <w:rsid w:val="00D32DAC"/>
    <w:rsid w:val="00D35A8B"/>
    <w:rsid w:val="00D45942"/>
    <w:rsid w:val="00D45F89"/>
    <w:rsid w:val="00D5307C"/>
    <w:rsid w:val="00D54FBF"/>
    <w:rsid w:val="00D65A72"/>
    <w:rsid w:val="00D80122"/>
    <w:rsid w:val="00D974A0"/>
    <w:rsid w:val="00DB02A1"/>
    <w:rsid w:val="00DB2E2C"/>
    <w:rsid w:val="00DB5979"/>
    <w:rsid w:val="00DC5339"/>
    <w:rsid w:val="00DD5212"/>
    <w:rsid w:val="00DE44B0"/>
    <w:rsid w:val="00DE58C4"/>
    <w:rsid w:val="00DF0D19"/>
    <w:rsid w:val="00E0088A"/>
    <w:rsid w:val="00E16127"/>
    <w:rsid w:val="00E208A6"/>
    <w:rsid w:val="00E30F03"/>
    <w:rsid w:val="00E36E82"/>
    <w:rsid w:val="00E41432"/>
    <w:rsid w:val="00E508A1"/>
    <w:rsid w:val="00E61210"/>
    <w:rsid w:val="00E64EB3"/>
    <w:rsid w:val="00E80620"/>
    <w:rsid w:val="00E901F8"/>
    <w:rsid w:val="00EA64F1"/>
    <w:rsid w:val="00EB3DD5"/>
    <w:rsid w:val="00EC7C2B"/>
    <w:rsid w:val="00EE13F4"/>
    <w:rsid w:val="00EE3EAB"/>
    <w:rsid w:val="00EF2F60"/>
    <w:rsid w:val="00F11D3D"/>
    <w:rsid w:val="00F13A55"/>
    <w:rsid w:val="00F161E3"/>
    <w:rsid w:val="00F22CED"/>
    <w:rsid w:val="00F3764B"/>
    <w:rsid w:val="00F37A6B"/>
    <w:rsid w:val="00F41255"/>
    <w:rsid w:val="00F42B9B"/>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5DF0718"/>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58723E0"/>
    <w:rsid w:val="19D35DC9"/>
    <w:rsid w:val="1A52404B"/>
    <w:rsid w:val="1A90492D"/>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1047C3"/>
    <w:rsid w:val="29330DF7"/>
    <w:rsid w:val="29F47ABF"/>
    <w:rsid w:val="2B88597E"/>
    <w:rsid w:val="2BFB59F1"/>
    <w:rsid w:val="2C1F2B9A"/>
    <w:rsid w:val="2C9C7DB8"/>
    <w:rsid w:val="2CB45F3B"/>
    <w:rsid w:val="2D581EC7"/>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A66558"/>
    <w:rsid w:val="3AEC01E1"/>
    <w:rsid w:val="3B187370"/>
    <w:rsid w:val="3BB5427C"/>
    <w:rsid w:val="3CAC4D06"/>
    <w:rsid w:val="3D45782F"/>
    <w:rsid w:val="3E665485"/>
    <w:rsid w:val="40220240"/>
    <w:rsid w:val="424312A0"/>
    <w:rsid w:val="439D2AE4"/>
    <w:rsid w:val="43C033A1"/>
    <w:rsid w:val="44043C18"/>
    <w:rsid w:val="444D1816"/>
    <w:rsid w:val="45194719"/>
    <w:rsid w:val="46240B0E"/>
    <w:rsid w:val="46275F5A"/>
    <w:rsid w:val="46352C08"/>
    <w:rsid w:val="47303E04"/>
    <w:rsid w:val="473F2B5F"/>
    <w:rsid w:val="48FF6E54"/>
    <w:rsid w:val="4A104B25"/>
    <w:rsid w:val="4A1411BB"/>
    <w:rsid w:val="4B652FF4"/>
    <w:rsid w:val="4BD81567"/>
    <w:rsid w:val="4C651191"/>
    <w:rsid w:val="4CE4330A"/>
    <w:rsid w:val="4D0516B3"/>
    <w:rsid w:val="4DAD16F6"/>
    <w:rsid w:val="4EE92E80"/>
    <w:rsid w:val="4EFB6494"/>
    <w:rsid w:val="4F3A4C55"/>
    <w:rsid w:val="519F6F40"/>
    <w:rsid w:val="52952C1E"/>
    <w:rsid w:val="52CF37E5"/>
    <w:rsid w:val="531D4093"/>
    <w:rsid w:val="53B060C3"/>
    <w:rsid w:val="54056B94"/>
    <w:rsid w:val="54341AC5"/>
    <w:rsid w:val="5467502C"/>
    <w:rsid w:val="547C14B4"/>
    <w:rsid w:val="54BF7AD6"/>
    <w:rsid w:val="54D547F1"/>
    <w:rsid w:val="55715686"/>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71348B"/>
    <w:rsid w:val="73CC2195"/>
    <w:rsid w:val="740A1BD8"/>
    <w:rsid w:val="75552541"/>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 w:type="character" w:customStyle="1" w:styleId="56">
    <w:name w:val="font21"/>
    <w:basedOn w:val="10"/>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D7CB00-8CC6-49FA-B35E-D19532A79626}">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5</Pages>
  <Words>395</Words>
  <Characters>2257</Characters>
  <Lines>18</Lines>
  <Paragraphs>5</Paragraphs>
  <TotalTime>9</TotalTime>
  <ScaleCrop>false</ScaleCrop>
  <LinksUpToDate>false</LinksUpToDate>
  <CharactersWithSpaces>2647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2024-03-28T00:34:00Z</dcterms:created>
  <dc:creator>lenovo</dc:creator>
  <cp:lastModifiedBy>李昕</cp:lastModifiedBy>
  <cp:lastPrinted>2024-03-19T07:13:00Z</cp:lastPrinted>
  <dcterms:modified xsi:type="dcterms:W3CDTF">2024-03-29T06:58:36Z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31E89DB0242841D889F13568FB956F29</vt:lpwstr>
  </property>
</Properties>
</file>