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大庆市第五医院消化内镜所需耗材采购项目招标公告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 w:val="0"/>
          <w:bCs w:val="0"/>
          <w:kern w:val="0"/>
          <w:sz w:val="24"/>
          <w:lang w:val="en-US" w:eastAsia="zh-CN"/>
        </w:rPr>
        <w:t>2022030</w:t>
      </w:r>
    </w:p>
    <w:p>
      <w:pPr>
        <w:widowControl/>
        <w:spacing w:line="480" w:lineRule="exact"/>
        <w:jc w:val="left"/>
        <w:rPr>
          <w:rFonts w:asciiTheme="minorEastAsia" w:hAnsiTheme="minorEastAsia" w:eastAsiaTheme="minorEastAsia"/>
          <w:highlight w:val="yellow"/>
        </w:rPr>
      </w:pPr>
      <w:r>
        <w:rPr>
          <w:rFonts w:hint="eastAsia" w:cs="宋体" w:asciiTheme="minorEastAsia" w:hAnsiTheme="minorEastAsia" w:eastAsiaTheme="minorEastAsia"/>
          <w:b/>
          <w:bCs/>
          <w:kern w:val="0"/>
          <w:sz w:val="24"/>
        </w:rPr>
        <w:t>二、项目名称:</w:t>
      </w:r>
      <w:r>
        <w:rPr>
          <w:rFonts w:hint="eastAsia" w:cs="宋体" w:asciiTheme="minorEastAsia" w:hAnsiTheme="minorEastAsia" w:eastAsiaTheme="minorEastAsia"/>
          <w:bCs/>
          <w:kern w:val="0"/>
          <w:sz w:val="24"/>
        </w:rPr>
        <w:t>大庆市第五医院消化内镜所需耗材</w:t>
      </w:r>
      <w:r>
        <w:rPr>
          <w:rFonts w:hint="eastAsia" w:asciiTheme="minorEastAsia" w:hAnsiTheme="minorEastAsia" w:eastAsiaTheme="minorEastAsia"/>
          <w:sz w:val="24"/>
        </w:rPr>
        <w:t>采购项目</w:t>
      </w:r>
    </w:p>
    <w:p>
      <w:pPr>
        <w:widowControl/>
        <w:spacing w:line="480" w:lineRule="exact"/>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p>
    <w:p>
      <w:pPr>
        <w:pStyle w:val="8"/>
        <w:spacing w:before="0" w:beforeAutospacing="0" w:after="0" w:afterAutospacing="0" w:line="48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rPr>
        <w:t>：</w:t>
      </w:r>
    </w:p>
    <w:tbl>
      <w:tblPr>
        <w:tblStyle w:val="9"/>
        <w:tblW w:w="0" w:type="auto"/>
        <w:jc w:val="center"/>
        <w:tblLayout w:type="autofit"/>
        <w:tblCellMar>
          <w:top w:w="0" w:type="dxa"/>
          <w:left w:w="108" w:type="dxa"/>
          <w:bottom w:w="0" w:type="dxa"/>
          <w:right w:w="108" w:type="dxa"/>
        </w:tblCellMar>
      </w:tblPr>
      <w:tblGrid>
        <w:gridCol w:w="654"/>
        <w:gridCol w:w="1261"/>
        <w:gridCol w:w="828"/>
        <w:gridCol w:w="745"/>
        <w:gridCol w:w="851"/>
        <w:gridCol w:w="4189"/>
      </w:tblGrid>
      <w:tr>
        <w:tblPrEx>
          <w:tblCellMar>
            <w:top w:w="0" w:type="dxa"/>
            <w:left w:w="108" w:type="dxa"/>
            <w:bottom w:w="0" w:type="dxa"/>
            <w:right w:w="108" w:type="dxa"/>
          </w:tblCellMar>
        </w:tblPrEx>
        <w:trPr>
          <w:trHeight w:val="509"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序号</w:t>
            </w:r>
          </w:p>
        </w:tc>
        <w:tc>
          <w:tcPr>
            <w:tcW w:w="147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名称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规格/型号</w:t>
            </w:r>
          </w:p>
        </w:tc>
        <w:tc>
          <w:tcPr>
            <w:tcW w:w="82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单位</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预算单价</w:t>
            </w:r>
            <w:r>
              <w:rPr>
                <w:rFonts w:hint="eastAsia" w:ascii="宋体" w:hAnsi="宋体" w:cs="宋体"/>
                <w:b/>
                <w:kern w:val="0"/>
                <w:szCs w:val="21"/>
              </w:rPr>
              <w:t>（元）</w:t>
            </w:r>
          </w:p>
        </w:tc>
        <w:tc>
          <w:tcPr>
            <w:tcW w:w="4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b/>
                <w:bCs/>
                <w:kern w:val="0"/>
                <w:szCs w:val="21"/>
              </w:rPr>
            </w:pPr>
            <w:r>
              <w:rPr>
                <w:rFonts w:hint="eastAsia" w:ascii="宋体" w:hAnsi="宋体" w:cs="宋体"/>
                <w:b/>
                <w:bCs/>
                <w:kern w:val="0"/>
                <w:szCs w:val="21"/>
              </w:rPr>
              <w:t>参数</w:t>
            </w:r>
          </w:p>
        </w:tc>
      </w:tr>
      <w:tr>
        <w:tblPrEx>
          <w:tblCellMar>
            <w:top w:w="0" w:type="dxa"/>
            <w:left w:w="108" w:type="dxa"/>
            <w:bottom w:w="0" w:type="dxa"/>
            <w:right w:w="108" w:type="dxa"/>
          </w:tblCellMar>
        </w:tblPrEx>
        <w:trPr>
          <w:trHeight w:val="334" w:hRule="atLeast"/>
          <w:jc w:val="center"/>
        </w:trPr>
        <w:tc>
          <w:tcPr>
            <w:tcW w:w="713"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Cs w:val="21"/>
              </w:rPr>
            </w:pPr>
            <w:r>
              <w:rPr>
                <w:rFonts w:hint="eastAsia" w:ascii="宋体" w:hAnsi="宋体" w:cs="宋体"/>
                <w:kern w:val="0"/>
                <w:szCs w:val="21"/>
              </w:rPr>
              <w:t>1</w:t>
            </w:r>
          </w:p>
        </w:tc>
        <w:tc>
          <w:tcPr>
            <w:tcW w:w="1472" w:type="dxa"/>
            <w:tcBorders>
              <w:top w:val="nil"/>
              <w:left w:val="nil"/>
              <w:bottom w:val="single" w:color="auto" w:sz="4" w:space="0"/>
              <w:right w:val="single" w:color="auto" w:sz="4" w:space="0"/>
            </w:tcBorders>
            <w:shd w:val="clear" w:color="000000" w:fill="FFFFFF"/>
            <w:vAlign w:val="center"/>
          </w:tcPr>
          <w:p>
            <w:pPr>
              <w:spacing w:line="240" w:lineRule="exact"/>
              <w:jc w:val="center"/>
              <w:rPr>
                <w:rFonts w:ascii="宋体" w:hAnsi="宋体" w:cs="宋体"/>
                <w:szCs w:val="21"/>
              </w:rPr>
            </w:pPr>
            <w:r>
              <w:rPr>
                <w:rFonts w:hint="eastAsia" w:ascii="宋体" w:hAnsi="宋体" w:cs="宋体"/>
                <w:szCs w:val="21"/>
              </w:rPr>
              <w:t>一次性使用黏膜切开刀</w:t>
            </w:r>
          </w:p>
        </w:tc>
        <w:tc>
          <w:tcPr>
            <w:tcW w:w="85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Cs w:val="21"/>
              </w:rPr>
            </w:pPr>
            <w:r>
              <w:rPr>
                <w:rFonts w:hint="eastAsia"/>
                <w:color w:val="000000"/>
                <w:szCs w:val="21"/>
              </w:rPr>
              <w:t>各型号</w:t>
            </w:r>
          </w:p>
        </w:tc>
        <w:tc>
          <w:tcPr>
            <w:tcW w:w="8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Cs w:val="21"/>
              </w:rPr>
            </w:pPr>
            <w:r>
              <w:rPr>
                <w:rFonts w:hint="eastAsia"/>
                <w:color w:val="000000"/>
                <w:szCs w:val="21"/>
              </w:rPr>
              <w:t>把</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3200</w:t>
            </w:r>
          </w:p>
        </w:tc>
        <w:tc>
          <w:tcPr>
            <w:tcW w:w="4850" w:type="dxa"/>
            <w:tcBorders>
              <w:top w:val="nil"/>
              <w:left w:val="nil"/>
              <w:bottom w:val="single" w:color="auto" w:sz="4" w:space="0"/>
              <w:right w:val="single" w:color="auto" w:sz="4" w:space="0"/>
            </w:tcBorders>
            <w:vAlign w:val="center"/>
          </w:tcPr>
          <w:p>
            <w:pPr>
              <w:rPr>
                <w:rFonts w:ascii="宋体" w:hAnsi="宋体"/>
                <w:szCs w:val="21"/>
              </w:rPr>
            </w:pPr>
            <w:r>
              <w:rPr>
                <w:rFonts w:ascii="宋体" w:hAnsi="宋体"/>
                <w:szCs w:val="21"/>
              </w:rPr>
              <w:t>1</w:t>
            </w:r>
            <w:r>
              <w:rPr>
                <w:rFonts w:hint="eastAsia" w:ascii="宋体" w:hAnsi="宋体"/>
                <w:szCs w:val="21"/>
              </w:rPr>
              <w:t>、</w:t>
            </w:r>
            <w:r>
              <w:rPr>
                <w:rFonts w:ascii="宋体" w:hAnsi="宋体"/>
                <w:szCs w:val="21"/>
              </w:rPr>
              <w:t>一根器身本身具备I刀和O刀</w:t>
            </w:r>
          </w:p>
          <w:p>
            <w:pPr>
              <w:rPr>
                <w:rFonts w:ascii="宋体" w:hAnsi="宋体"/>
                <w:szCs w:val="21"/>
              </w:rPr>
            </w:pPr>
            <w:r>
              <w:rPr>
                <w:rFonts w:ascii="宋体" w:hAnsi="宋体"/>
                <w:szCs w:val="21"/>
              </w:rPr>
              <w:t>2</w:t>
            </w:r>
            <w:r>
              <w:rPr>
                <w:rFonts w:hint="eastAsia" w:ascii="宋体" w:hAnsi="宋体"/>
                <w:szCs w:val="21"/>
              </w:rPr>
              <w:t>、</w:t>
            </w:r>
            <w:r>
              <w:rPr>
                <w:rFonts w:ascii="宋体" w:hAnsi="宋体"/>
                <w:szCs w:val="21"/>
              </w:rPr>
              <w:t>I刀具备：刀杆长度1.5/2/3/4mm，刀杆直径φ0.38mm</w:t>
            </w:r>
          </w:p>
          <w:p>
            <w:pPr>
              <w:rPr>
                <w:rFonts w:ascii="宋体" w:hAnsi="宋体"/>
                <w:szCs w:val="21"/>
              </w:rPr>
            </w:pPr>
            <w:r>
              <w:rPr>
                <w:rFonts w:ascii="宋体" w:hAnsi="宋体"/>
                <w:szCs w:val="21"/>
              </w:rPr>
              <w:t>3</w:t>
            </w:r>
            <w:r>
              <w:rPr>
                <w:rFonts w:hint="eastAsia" w:ascii="宋体" w:hAnsi="宋体"/>
                <w:szCs w:val="21"/>
              </w:rPr>
              <w:t>、I刀凸台厚度</w:t>
            </w:r>
            <w:r>
              <w:rPr>
                <w:rFonts w:ascii="宋体" w:hAnsi="宋体"/>
                <w:szCs w:val="21"/>
              </w:rPr>
              <w:t>0.35mm</w:t>
            </w:r>
            <w:r>
              <w:rPr>
                <w:rFonts w:hint="eastAsia" w:ascii="宋体" w:hAnsi="宋体"/>
                <w:szCs w:val="21"/>
              </w:rPr>
              <w:t>，I刀凸台直径φ</w:t>
            </w:r>
            <w:r>
              <w:rPr>
                <w:rFonts w:ascii="宋体" w:hAnsi="宋体"/>
                <w:szCs w:val="21"/>
              </w:rPr>
              <w:t>0.8</w:t>
            </w:r>
            <w:r>
              <w:rPr>
                <w:rFonts w:hint="eastAsia" w:ascii="宋体" w:hAnsi="宋体"/>
                <w:szCs w:val="21"/>
              </w:rPr>
              <w:t>mm</w:t>
            </w:r>
          </w:p>
          <w:p>
            <w:pPr>
              <w:rPr>
                <w:rFonts w:ascii="宋体" w:hAnsi="宋体"/>
                <w:szCs w:val="21"/>
              </w:rPr>
            </w:pPr>
            <w:r>
              <w:rPr>
                <w:rFonts w:hint="eastAsia" w:ascii="宋体" w:hAnsi="宋体"/>
                <w:szCs w:val="21"/>
              </w:rPr>
              <w:t>4、</w:t>
            </w:r>
            <w:r>
              <w:rPr>
                <w:rFonts w:ascii="宋体" w:hAnsi="宋体"/>
                <w:szCs w:val="21"/>
              </w:rPr>
              <w:t>O刀具备：陶瓷头厚度1.4mm，陶瓷头直径2.2mm</w:t>
            </w:r>
          </w:p>
          <w:p>
            <w:pPr>
              <w:widowControl/>
              <w:spacing w:line="240" w:lineRule="exact"/>
              <w:rPr>
                <w:rFonts w:ascii="宋体" w:hAnsi="宋体" w:cs="宋体"/>
                <w:bCs/>
                <w:kern w:val="0"/>
                <w:szCs w:val="21"/>
              </w:rPr>
            </w:pPr>
            <w:r>
              <w:rPr>
                <w:rFonts w:hint="eastAsia" w:ascii="宋体" w:hAnsi="宋体"/>
                <w:szCs w:val="21"/>
              </w:rPr>
              <w:t>5、O刀刀杆直径φ</w:t>
            </w:r>
            <w:r>
              <w:rPr>
                <w:rFonts w:ascii="宋体" w:hAnsi="宋体"/>
                <w:szCs w:val="21"/>
              </w:rPr>
              <w:t>0.64mm</w:t>
            </w:r>
            <w:r>
              <w:rPr>
                <w:rFonts w:hint="eastAsia" w:ascii="宋体" w:hAnsi="宋体"/>
                <w:szCs w:val="21"/>
              </w:rPr>
              <w:t>，O刀刀杆长度4</w:t>
            </w:r>
            <w:r>
              <w:rPr>
                <w:rFonts w:ascii="宋体" w:hAnsi="宋体"/>
                <w:szCs w:val="21"/>
              </w:rPr>
              <w:t>mm</w:t>
            </w:r>
          </w:p>
        </w:tc>
      </w:tr>
      <w:tr>
        <w:tblPrEx>
          <w:tblCellMar>
            <w:top w:w="0" w:type="dxa"/>
            <w:left w:w="108" w:type="dxa"/>
            <w:bottom w:w="0" w:type="dxa"/>
            <w:right w:w="108" w:type="dxa"/>
          </w:tblCellMar>
        </w:tblPrEx>
        <w:trPr>
          <w:trHeight w:val="42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bCs/>
                <w:kern w:val="0"/>
                <w:szCs w:val="21"/>
              </w:rPr>
            </w:pPr>
            <w:r>
              <w:rPr>
                <w:rFonts w:hint="eastAsia" w:ascii="宋体" w:hAnsi="宋体" w:cs="宋体"/>
                <w:bCs/>
                <w:kern w:val="0"/>
                <w:szCs w:val="21"/>
              </w:rPr>
              <w:t>2</w:t>
            </w:r>
          </w:p>
        </w:tc>
        <w:tc>
          <w:tcPr>
            <w:tcW w:w="147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bCs/>
                <w:kern w:val="0"/>
                <w:szCs w:val="21"/>
              </w:rPr>
            </w:pPr>
            <w:r>
              <w:rPr>
                <w:rFonts w:hint="eastAsia" w:ascii="宋体" w:hAnsi="宋体" w:cs="宋体"/>
                <w:bCs/>
                <w:kern w:val="0"/>
                <w:szCs w:val="21"/>
              </w:rPr>
              <w:t>一次性使用电</w:t>
            </w:r>
            <w:r>
              <w:rPr>
                <w:rFonts w:hint="eastAsia"/>
                <w:szCs w:val="21"/>
              </w:rPr>
              <w:t>圈套器</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各型号</w:t>
            </w:r>
          </w:p>
        </w:tc>
        <w:tc>
          <w:tcPr>
            <w:tcW w:w="82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个</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305.6</w:t>
            </w:r>
          </w:p>
        </w:tc>
        <w:tc>
          <w:tcPr>
            <w:tcW w:w="4850" w:type="dxa"/>
            <w:tcBorders>
              <w:top w:val="single" w:color="auto" w:sz="4" w:space="0"/>
              <w:left w:val="nil"/>
              <w:bottom w:val="single" w:color="auto" w:sz="4" w:space="0"/>
              <w:right w:val="single" w:color="auto" w:sz="4" w:space="0"/>
            </w:tcBorders>
            <w:vAlign w:val="center"/>
          </w:tcPr>
          <w:p>
            <w:pPr>
              <w:pStyle w:val="56"/>
              <w:numPr>
                <w:ilvl w:val="0"/>
                <w:numId w:val="1"/>
              </w:numPr>
              <w:ind w:firstLineChars="0"/>
              <w:rPr>
                <w:rFonts w:ascii="宋体" w:hAnsi="宋体"/>
                <w:szCs w:val="21"/>
              </w:rPr>
            </w:pPr>
            <w:r>
              <w:rPr>
                <w:rFonts w:ascii="宋体" w:hAnsi="宋体"/>
                <w:szCs w:val="21"/>
              </w:rPr>
              <w:t>通过手柄滑轮操作头部可实现360°双向旋转</w:t>
            </w:r>
          </w:p>
          <w:p>
            <w:pPr>
              <w:pStyle w:val="56"/>
              <w:ind w:firstLine="0" w:firstLineChars="0"/>
              <w:rPr>
                <w:rFonts w:ascii="宋体" w:hAnsi="宋体"/>
                <w:szCs w:val="21"/>
              </w:rPr>
            </w:pPr>
            <w:r>
              <w:rPr>
                <w:rFonts w:hint="eastAsia" w:ascii="宋体" w:hAnsi="宋体"/>
                <w:szCs w:val="21"/>
              </w:rPr>
              <w:t>2、圈套器钢丝为多股编织</w:t>
            </w:r>
          </w:p>
          <w:p>
            <w:pPr>
              <w:widowControl/>
              <w:spacing w:line="240" w:lineRule="exact"/>
              <w:rPr>
                <w:rFonts w:hint="eastAsia" w:ascii="宋体" w:hAnsi="宋体" w:cs="宋体"/>
                <w:bCs/>
                <w:kern w:val="0"/>
                <w:szCs w:val="21"/>
              </w:rPr>
            </w:pPr>
            <w:r>
              <w:rPr>
                <w:rFonts w:hint="eastAsia" w:ascii="宋体" w:hAnsi="宋体"/>
                <w:szCs w:val="21"/>
              </w:rPr>
              <w:t>3、圈套器头部具有多种形状可选</w:t>
            </w:r>
          </w:p>
        </w:tc>
      </w:tr>
      <w:tr>
        <w:tblPrEx>
          <w:tblCellMar>
            <w:top w:w="0" w:type="dxa"/>
            <w:left w:w="108" w:type="dxa"/>
            <w:bottom w:w="0" w:type="dxa"/>
            <w:right w:w="108" w:type="dxa"/>
          </w:tblCellMar>
        </w:tblPrEx>
        <w:trPr>
          <w:trHeight w:val="363"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bCs/>
                <w:kern w:val="0"/>
                <w:szCs w:val="21"/>
              </w:rPr>
            </w:pPr>
            <w:r>
              <w:rPr>
                <w:rFonts w:hint="eastAsia" w:ascii="宋体" w:hAnsi="宋体" w:cs="宋体"/>
                <w:bCs/>
                <w:kern w:val="0"/>
                <w:szCs w:val="21"/>
              </w:rPr>
              <w:t>3</w:t>
            </w:r>
          </w:p>
        </w:tc>
        <w:tc>
          <w:tcPr>
            <w:tcW w:w="147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bCs/>
                <w:kern w:val="0"/>
                <w:szCs w:val="21"/>
              </w:rPr>
            </w:pPr>
            <w:r>
              <w:rPr>
                <w:rFonts w:hint="eastAsia"/>
                <w:szCs w:val="21"/>
              </w:rPr>
              <w:t>一次性使用止血夹</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12#、13#</w:t>
            </w:r>
          </w:p>
        </w:tc>
        <w:tc>
          <w:tcPr>
            <w:tcW w:w="82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把</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312</w:t>
            </w:r>
          </w:p>
        </w:tc>
        <w:tc>
          <w:tcPr>
            <w:tcW w:w="485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1、头部</w:t>
            </w:r>
            <w:r>
              <w:rPr>
                <w:rFonts w:ascii="宋体" w:hAnsi="宋体"/>
                <w:szCs w:val="21"/>
              </w:rPr>
              <w:t>360°、双向、1：1同步旋转，能够精准定位。</w:t>
            </w:r>
          </w:p>
          <w:p>
            <w:pPr>
              <w:rPr>
                <w:rFonts w:ascii="宋体" w:hAnsi="宋体"/>
                <w:szCs w:val="21"/>
              </w:rPr>
            </w:pPr>
            <w:r>
              <w:rPr>
                <w:rFonts w:ascii="宋体" w:hAnsi="宋体"/>
                <w:szCs w:val="21"/>
              </w:rPr>
              <w:t>2</w:t>
            </w:r>
            <w:r>
              <w:rPr>
                <w:rFonts w:hint="eastAsia" w:ascii="宋体" w:hAnsi="宋体"/>
                <w:szCs w:val="21"/>
              </w:rPr>
              <w:t>、夹子开口选择</w:t>
            </w:r>
            <w:r>
              <w:rPr>
                <w:rFonts w:ascii="宋体" w:hAnsi="宋体"/>
                <w:szCs w:val="21"/>
              </w:rPr>
              <w:t>12mm和15mm可选。</w:t>
            </w:r>
          </w:p>
          <w:p>
            <w:pPr>
              <w:rPr>
                <w:rFonts w:ascii="宋体" w:hAnsi="宋体"/>
                <w:szCs w:val="21"/>
              </w:rPr>
            </w:pPr>
            <w:r>
              <w:rPr>
                <w:rFonts w:ascii="宋体" w:hAnsi="宋体"/>
                <w:szCs w:val="21"/>
              </w:rPr>
              <w:t>3</w:t>
            </w:r>
            <w:r>
              <w:rPr>
                <w:rFonts w:hint="eastAsia" w:ascii="宋体" w:hAnsi="宋体"/>
                <w:szCs w:val="21"/>
              </w:rPr>
              <w:t>、</w:t>
            </w:r>
            <w:r>
              <w:rPr>
                <w:rFonts w:ascii="宋体" w:hAnsi="宋体"/>
                <w:szCs w:val="21"/>
              </w:rPr>
              <w:t>夹子释放后留存段≤7.5mm</w:t>
            </w:r>
            <w:r>
              <w:rPr>
                <w:rFonts w:hint="eastAsia" w:ascii="宋体" w:hAnsi="宋体"/>
                <w:szCs w:val="21"/>
              </w:rPr>
              <w:t>。</w:t>
            </w:r>
          </w:p>
          <w:p>
            <w:pPr>
              <w:rPr>
                <w:rFonts w:ascii="宋体" w:hAnsi="宋体"/>
                <w:szCs w:val="21"/>
              </w:rPr>
            </w:pPr>
            <w:r>
              <w:rPr>
                <w:rFonts w:ascii="宋体" w:hAnsi="宋体"/>
                <w:szCs w:val="21"/>
              </w:rPr>
              <w:t>4</w:t>
            </w:r>
            <w:r>
              <w:rPr>
                <w:rFonts w:hint="eastAsia" w:ascii="宋体" w:hAnsi="宋体"/>
                <w:szCs w:val="21"/>
              </w:rPr>
              <w:t>、结构及组成：一次性使用止血夹由输送部和止血夹部组成。制造材料：夹片、长扁弹簧软管、连接片、导管：</w:t>
            </w:r>
            <w:r>
              <w:rPr>
                <w:rFonts w:ascii="宋体" w:hAnsi="宋体"/>
                <w:szCs w:val="21"/>
              </w:rPr>
              <w:t>06Cr19Ni10不锈钢；收紧管：Y12Cr18Ni9不锈钢；外鞘管：聚乙烯</w:t>
            </w:r>
            <w:r>
              <w:rPr>
                <w:rFonts w:hint="eastAsia" w:ascii="宋体" w:hAnsi="宋体"/>
                <w:szCs w:val="21"/>
              </w:rPr>
              <w:t>。</w:t>
            </w:r>
          </w:p>
          <w:p>
            <w:pPr>
              <w:widowControl/>
              <w:spacing w:line="240" w:lineRule="exact"/>
              <w:jc w:val="center"/>
              <w:rPr>
                <w:rFonts w:hint="eastAsia" w:ascii="宋体" w:hAnsi="宋体" w:cs="宋体"/>
                <w:bCs/>
                <w:kern w:val="0"/>
                <w:szCs w:val="21"/>
              </w:rPr>
            </w:pPr>
            <w:r>
              <w:rPr>
                <w:rFonts w:ascii="宋体" w:hAnsi="宋体"/>
                <w:szCs w:val="21"/>
              </w:rPr>
              <w:t>5</w:t>
            </w:r>
            <w:r>
              <w:rPr>
                <w:rFonts w:hint="eastAsia" w:ascii="宋体" w:hAnsi="宋体"/>
                <w:szCs w:val="21"/>
              </w:rPr>
              <w:t>、产品经环氧乙烷灭菌，三类注册证，一次性使用。</w:t>
            </w:r>
          </w:p>
        </w:tc>
      </w:tr>
      <w:tr>
        <w:tblPrEx>
          <w:tblCellMar>
            <w:top w:w="0" w:type="dxa"/>
            <w:left w:w="108" w:type="dxa"/>
            <w:bottom w:w="0" w:type="dxa"/>
            <w:right w:w="108" w:type="dxa"/>
          </w:tblCellMar>
        </w:tblPrEx>
        <w:trPr>
          <w:trHeight w:val="363"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bCs/>
                <w:kern w:val="0"/>
                <w:szCs w:val="21"/>
              </w:rPr>
            </w:pPr>
            <w:r>
              <w:rPr>
                <w:rFonts w:hint="eastAsia" w:ascii="宋体" w:hAnsi="宋体" w:cs="宋体"/>
                <w:bCs/>
                <w:kern w:val="0"/>
                <w:szCs w:val="21"/>
              </w:rPr>
              <w:t>4</w:t>
            </w:r>
          </w:p>
        </w:tc>
        <w:tc>
          <w:tcPr>
            <w:tcW w:w="147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szCs w:val="21"/>
              </w:rPr>
            </w:pPr>
            <w:r>
              <w:rPr>
                <w:rFonts w:hint="eastAsia"/>
                <w:szCs w:val="21"/>
              </w:rPr>
              <w:t>一次性使用止血夹</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15#</w:t>
            </w:r>
          </w:p>
        </w:tc>
        <w:tc>
          <w:tcPr>
            <w:tcW w:w="82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把</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680</w:t>
            </w:r>
          </w:p>
        </w:tc>
        <w:tc>
          <w:tcPr>
            <w:tcW w:w="485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1、头部</w:t>
            </w:r>
            <w:r>
              <w:rPr>
                <w:rFonts w:ascii="宋体" w:hAnsi="宋体"/>
                <w:szCs w:val="21"/>
              </w:rPr>
              <w:t>360°、双向、1：1同步旋转，能够精准定位。</w:t>
            </w:r>
          </w:p>
          <w:p>
            <w:pPr>
              <w:rPr>
                <w:rFonts w:ascii="宋体" w:hAnsi="宋体"/>
                <w:szCs w:val="21"/>
              </w:rPr>
            </w:pPr>
            <w:r>
              <w:rPr>
                <w:rFonts w:ascii="宋体" w:hAnsi="宋体"/>
                <w:szCs w:val="21"/>
              </w:rPr>
              <w:t>2</w:t>
            </w:r>
            <w:r>
              <w:rPr>
                <w:rFonts w:hint="eastAsia" w:ascii="宋体" w:hAnsi="宋体"/>
                <w:szCs w:val="21"/>
              </w:rPr>
              <w:t>、夹子开口选择</w:t>
            </w:r>
            <w:r>
              <w:rPr>
                <w:rFonts w:ascii="宋体" w:hAnsi="宋体"/>
                <w:szCs w:val="21"/>
              </w:rPr>
              <w:t>12mm和15mm可选。</w:t>
            </w:r>
          </w:p>
          <w:p>
            <w:pPr>
              <w:rPr>
                <w:rFonts w:ascii="宋体" w:hAnsi="宋体"/>
                <w:szCs w:val="21"/>
              </w:rPr>
            </w:pPr>
            <w:r>
              <w:rPr>
                <w:rFonts w:ascii="宋体" w:hAnsi="宋体"/>
                <w:szCs w:val="21"/>
              </w:rPr>
              <w:t>3</w:t>
            </w:r>
            <w:r>
              <w:rPr>
                <w:rFonts w:hint="eastAsia" w:ascii="宋体" w:hAnsi="宋体"/>
                <w:szCs w:val="21"/>
              </w:rPr>
              <w:t>、</w:t>
            </w:r>
            <w:r>
              <w:rPr>
                <w:rFonts w:ascii="宋体" w:hAnsi="宋体"/>
                <w:szCs w:val="21"/>
              </w:rPr>
              <w:t>夹子释放后留存段≤7.5mm</w:t>
            </w:r>
            <w:r>
              <w:rPr>
                <w:rFonts w:hint="eastAsia" w:ascii="宋体" w:hAnsi="宋体"/>
                <w:szCs w:val="21"/>
              </w:rPr>
              <w:t>。</w:t>
            </w:r>
          </w:p>
          <w:p>
            <w:pPr>
              <w:rPr>
                <w:rFonts w:ascii="宋体" w:hAnsi="宋体"/>
                <w:szCs w:val="21"/>
              </w:rPr>
            </w:pPr>
            <w:r>
              <w:rPr>
                <w:rFonts w:ascii="宋体" w:hAnsi="宋体"/>
                <w:szCs w:val="21"/>
              </w:rPr>
              <w:t>4</w:t>
            </w:r>
            <w:r>
              <w:rPr>
                <w:rFonts w:hint="eastAsia" w:ascii="宋体" w:hAnsi="宋体"/>
                <w:szCs w:val="21"/>
              </w:rPr>
              <w:t>、结构及组成：一次性使用止血夹由输送部和止血夹部组成。制造材料：夹片、长扁弹簧软管、连接片、导管：</w:t>
            </w:r>
            <w:r>
              <w:rPr>
                <w:rFonts w:ascii="宋体" w:hAnsi="宋体"/>
                <w:szCs w:val="21"/>
              </w:rPr>
              <w:t>06Cr19Ni10不锈钢；收紧管：Y12Cr18Ni9不锈钢；外鞘管：聚乙烯</w:t>
            </w:r>
            <w:r>
              <w:rPr>
                <w:rFonts w:hint="eastAsia" w:ascii="宋体" w:hAnsi="宋体"/>
                <w:szCs w:val="21"/>
              </w:rPr>
              <w:t>。</w:t>
            </w:r>
          </w:p>
          <w:p>
            <w:pPr>
              <w:rPr>
                <w:rFonts w:hint="eastAsia" w:ascii="宋体" w:hAnsi="宋体"/>
                <w:szCs w:val="21"/>
              </w:rPr>
            </w:pPr>
            <w:r>
              <w:rPr>
                <w:rFonts w:ascii="宋体" w:hAnsi="宋体"/>
                <w:szCs w:val="21"/>
              </w:rPr>
              <w:t>5</w:t>
            </w:r>
            <w:r>
              <w:rPr>
                <w:rFonts w:hint="eastAsia" w:ascii="宋体" w:hAnsi="宋体"/>
                <w:szCs w:val="21"/>
              </w:rPr>
              <w:t>、产品经环氧乙烷灭菌，三类注册证，一次性使用。</w:t>
            </w:r>
          </w:p>
        </w:tc>
      </w:tr>
      <w:tr>
        <w:tblPrEx>
          <w:tblCellMar>
            <w:top w:w="0" w:type="dxa"/>
            <w:left w:w="108" w:type="dxa"/>
            <w:bottom w:w="0" w:type="dxa"/>
            <w:right w:w="108" w:type="dxa"/>
          </w:tblCellMar>
        </w:tblPrEx>
        <w:trPr>
          <w:trHeight w:val="42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bCs/>
                <w:kern w:val="0"/>
                <w:szCs w:val="21"/>
              </w:rPr>
            </w:pPr>
            <w:r>
              <w:rPr>
                <w:rFonts w:hint="eastAsia" w:ascii="宋体" w:hAnsi="宋体" w:cs="宋体"/>
                <w:bCs/>
                <w:kern w:val="0"/>
                <w:szCs w:val="21"/>
              </w:rPr>
              <w:t>5</w:t>
            </w:r>
          </w:p>
        </w:tc>
        <w:tc>
          <w:tcPr>
            <w:tcW w:w="147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bCs/>
                <w:kern w:val="0"/>
                <w:szCs w:val="21"/>
              </w:rPr>
            </w:pPr>
            <w:r>
              <w:rPr>
                <w:rFonts w:hint="eastAsia" w:ascii="宋体" w:hAnsi="宋体" w:cs="宋体"/>
                <w:bCs/>
                <w:kern w:val="0"/>
                <w:szCs w:val="21"/>
              </w:rPr>
              <w:t>一次性使用异物篮</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各型号</w:t>
            </w:r>
          </w:p>
        </w:tc>
        <w:tc>
          <w:tcPr>
            <w:tcW w:w="82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个</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472</w:t>
            </w:r>
          </w:p>
        </w:tc>
        <w:tc>
          <w:tcPr>
            <w:tcW w:w="485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1、</w:t>
            </w:r>
            <w:r>
              <w:rPr>
                <w:rFonts w:ascii="宋体" w:hAnsi="宋体"/>
                <w:szCs w:val="21"/>
              </w:rPr>
              <w:t>通过手柄滑轮操作头部可实现360°双向旋转。</w:t>
            </w:r>
          </w:p>
          <w:p>
            <w:pPr>
              <w:rPr>
                <w:rFonts w:ascii="宋体" w:hAnsi="宋体"/>
                <w:szCs w:val="21"/>
              </w:rPr>
            </w:pPr>
            <w:r>
              <w:rPr>
                <w:rFonts w:ascii="宋体" w:hAnsi="宋体"/>
                <w:szCs w:val="21"/>
              </w:rPr>
              <w:t>2</w:t>
            </w:r>
            <w:r>
              <w:rPr>
                <w:rFonts w:hint="eastAsia" w:ascii="宋体" w:hAnsi="宋体"/>
                <w:szCs w:val="21"/>
              </w:rPr>
              <w:t>、</w:t>
            </w:r>
            <w:r>
              <w:rPr>
                <w:rFonts w:ascii="宋体" w:hAnsi="宋体"/>
                <w:szCs w:val="21"/>
              </w:rPr>
              <w:t>适用范围：适用于在内镜配合下切除消化道息肉后取出。</w:t>
            </w:r>
          </w:p>
          <w:p>
            <w:pPr>
              <w:widowControl/>
              <w:spacing w:line="240" w:lineRule="exact"/>
              <w:rPr>
                <w:rFonts w:hint="eastAsia" w:ascii="宋体" w:hAnsi="宋体" w:cs="宋体"/>
                <w:bCs/>
                <w:kern w:val="0"/>
                <w:szCs w:val="21"/>
              </w:rPr>
            </w:pPr>
            <w:r>
              <w:rPr>
                <w:rFonts w:ascii="宋体" w:hAnsi="宋体"/>
                <w:szCs w:val="21"/>
              </w:rPr>
              <w:t>3</w:t>
            </w:r>
            <w:r>
              <w:rPr>
                <w:rFonts w:hint="eastAsia" w:ascii="宋体" w:hAnsi="宋体"/>
                <w:szCs w:val="21"/>
              </w:rPr>
              <w:t>、</w:t>
            </w:r>
            <w:r>
              <w:rPr>
                <w:rFonts w:ascii="宋体" w:hAnsi="宋体"/>
                <w:szCs w:val="21"/>
              </w:rPr>
              <w:t>立体圆弧兜设计</w:t>
            </w:r>
          </w:p>
        </w:tc>
      </w:tr>
    </w:tbl>
    <w:p>
      <w:pPr>
        <w:pStyle w:val="8"/>
        <w:spacing w:before="0" w:beforeAutospacing="0" w:after="0" w:afterAutospacing="0" w:line="480" w:lineRule="exact"/>
        <w:rPr>
          <w:rFonts w:asciiTheme="minorEastAsia" w:hAnsiTheme="minorEastAsia" w:eastAsiaTheme="minorEastAsia"/>
        </w:rPr>
      </w:pPr>
      <w:r>
        <w:rPr>
          <w:rFonts w:hint="eastAsia"/>
        </w:rPr>
        <w:t>（参与投标供应商投标报价超出预算价格的投标无效</w:t>
      </w:r>
      <w:r>
        <w:rPr>
          <w:rFonts w:hint="eastAsia"/>
          <w:szCs w:val="21"/>
        </w:rPr>
        <w:t>。</w:t>
      </w:r>
      <w:r>
        <w:rPr>
          <w:rFonts w:hint="eastAsia"/>
        </w:rPr>
        <w:t>）</w:t>
      </w:r>
    </w:p>
    <w:p>
      <w:pPr>
        <w:pStyle w:val="8"/>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b/>
          <w:bCs/>
        </w:rPr>
        <w:t>五、公告期限：</w:t>
      </w:r>
      <w:r>
        <w:rPr>
          <w:rFonts w:hint="eastAsia" w:asciiTheme="minorEastAsia" w:hAnsiTheme="minorEastAsia" w:eastAsiaTheme="minorEastAsia"/>
          <w:bCs/>
        </w:rPr>
        <w:t>2022年</w:t>
      </w:r>
      <w:r>
        <w:rPr>
          <w:rFonts w:hint="eastAsia" w:asciiTheme="minorEastAsia" w:hAnsiTheme="minorEastAsia" w:eastAsiaTheme="minorEastAsia"/>
          <w:bCs/>
          <w:lang w:val="en-US" w:eastAsia="zh-CN"/>
        </w:rPr>
        <w:t>11</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15</w:t>
      </w:r>
      <w:r>
        <w:rPr>
          <w:rFonts w:hint="eastAsia" w:asciiTheme="minorEastAsia" w:hAnsiTheme="minorEastAsia" w:eastAsiaTheme="minorEastAsia"/>
          <w:bCs/>
        </w:rPr>
        <w:t>日至2022年</w:t>
      </w:r>
      <w:r>
        <w:rPr>
          <w:rFonts w:hint="eastAsia" w:asciiTheme="minorEastAsia" w:hAnsiTheme="minorEastAsia" w:eastAsiaTheme="minorEastAsia"/>
          <w:bCs/>
          <w:lang w:val="en-US" w:eastAsia="zh-CN"/>
        </w:rPr>
        <w:t>11</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17</w:t>
      </w:r>
      <w:r>
        <w:rPr>
          <w:rFonts w:hint="eastAsia" w:asciiTheme="minorEastAsia" w:hAnsiTheme="minorEastAsia" w:eastAsiaTheme="minorEastAsia"/>
          <w:bCs/>
        </w:rPr>
        <w:t>日止</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六、供应商须知</w:t>
      </w:r>
    </w:p>
    <w:p>
      <w:pPr>
        <w:pStyle w:val="8"/>
        <w:spacing w:before="0" w:beforeAutospacing="0" w:after="0" w:afterAutospacing="0" w:line="360"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8"/>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8"/>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pacing w:line="360" w:lineRule="exact"/>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pacing w:line="360" w:lineRule="exact"/>
        <w:rPr>
          <w:rFonts w:ascii="宋体" w:hAnsi="宋体" w:cs="宋体"/>
          <w:color w:val="FF0000"/>
          <w:szCs w:val="21"/>
        </w:rPr>
      </w:pPr>
      <w:r>
        <w:rPr>
          <w:rFonts w:hint="eastAsia" w:ascii="宋体" w:hAnsi="宋体" w:cs="宋体"/>
          <w:sz w:val="24"/>
        </w:rPr>
        <w:t>11、单位负责人为同一人或者存在直接、间接控股、关联管理关系的不同供应商，只能有一家参加同一项目下的采购活动。</w:t>
      </w:r>
    </w:p>
    <w:p>
      <w:pPr>
        <w:pStyle w:val="8"/>
        <w:spacing w:before="0" w:beforeAutospacing="0" w:after="0" w:afterAutospacing="0" w:line="48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七、报名时间及地点</w:t>
      </w:r>
    </w:p>
    <w:p>
      <w:pPr>
        <w:pStyle w:val="8"/>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投标人于2022年</w:t>
      </w:r>
      <w:r>
        <w:rPr>
          <w:rFonts w:hint="eastAsia" w:asciiTheme="minorEastAsia" w:hAnsiTheme="minorEastAsia" w:eastAsiaTheme="minorEastAsia"/>
          <w:lang w:val="en-US" w:eastAsia="zh-CN"/>
        </w:rPr>
        <w:t>11</w:t>
      </w:r>
      <w:r>
        <w:rPr>
          <w:rFonts w:hint="eastAsia" w:asciiTheme="minorEastAsia" w:hAnsiTheme="minorEastAsia" w:eastAsiaTheme="minorEastAsia"/>
        </w:rPr>
        <w:t>月</w:t>
      </w:r>
      <w:r>
        <w:rPr>
          <w:rFonts w:hint="eastAsia" w:asciiTheme="minorEastAsia" w:hAnsiTheme="minorEastAsia" w:eastAsiaTheme="minorEastAsia"/>
          <w:lang w:val="en-US" w:eastAsia="zh-CN"/>
        </w:rPr>
        <w:t>17</w:t>
      </w:r>
      <w:r>
        <w:rPr>
          <w:rFonts w:hint="eastAsia" w:asciiTheme="minorEastAsia" w:hAnsiTheme="minorEastAsia" w:eastAsiaTheme="minorEastAsia"/>
        </w:rPr>
        <w:t>日16时前到大庆市第五医院二部机关楼一楼物资供应站递交以下材料：</w:t>
      </w:r>
    </w:p>
    <w:p>
      <w:pPr>
        <w:pStyle w:val="8"/>
        <w:numPr>
          <w:ilvl w:val="0"/>
          <w:numId w:val="2"/>
        </w:numPr>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供应商资质（原件）</w:t>
      </w:r>
    </w:p>
    <w:p>
      <w:pPr>
        <w:pStyle w:val="8"/>
        <w:numPr>
          <w:ilvl w:val="0"/>
          <w:numId w:val="2"/>
        </w:numPr>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生产厂家资质（复印件）</w:t>
      </w:r>
    </w:p>
    <w:p>
      <w:pPr>
        <w:pStyle w:val="8"/>
        <w:numPr>
          <w:ilvl w:val="0"/>
          <w:numId w:val="2"/>
        </w:numPr>
        <w:spacing w:before="0" w:beforeAutospacing="0" w:after="0" w:afterAutospacing="0" w:line="480" w:lineRule="exact"/>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8"/>
        <w:numPr>
          <w:ilvl w:val="0"/>
          <w:numId w:val="2"/>
        </w:numPr>
        <w:spacing w:before="0" w:beforeAutospacing="0" w:after="0" w:afterAutospacing="0" w:line="480" w:lineRule="exact"/>
        <w:rPr>
          <w:rFonts w:asciiTheme="minorEastAsia" w:hAnsiTheme="minorEastAsia" w:eastAsiaTheme="minorEastAsia"/>
        </w:rPr>
      </w:pPr>
      <w:r>
        <w:rPr>
          <w:rFonts w:hint="eastAsia" w:cs="华文仿宋" w:asciiTheme="minorEastAsia" w:hAnsiTheme="minorEastAsia" w:eastAsiaTheme="minorEastAsia"/>
          <w:color w:val="000000"/>
        </w:rPr>
        <w:t>报名时须持24小时内核酸阴性结果</w:t>
      </w:r>
    </w:p>
    <w:p>
      <w:pPr>
        <w:pStyle w:val="8"/>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联系人：吕嘉诚</w:t>
      </w:r>
    </w:p>
    <w:p>
      <w:pPr>
        <w:pStyle w:val="8"/>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电话：0459-6915903</w:t>
      </w:r>
    </w:p>
    <w:p>
      <w:pPr>
        <w:pStyle w:val="8"/>
        <w:spacing w:before="0" w:beforeAutospacing="0" w:after="0" w:afterAutospacing="0" w:line="480" w:lineRule="exact"/>
        <w:rPr>
          <w:rFonts w:asciiTheme="minorEastAsia" w:hAnsiTheme="minorEastAsia" w:eastAsiaTheme="minorEastAsia"/>
          <w:b/>
        </w:rPr>
      </w:pPr>
    </w:p>
    <w:p>
      <w:pPr>
        <w:pStyle w:val="8"/>
        <w:spacing w:before="0" w:beforeAutospacing="0" w:after="0" w:afterAutospacing="0" w:line="480" w:lineRule="exact"/>
        <w:rPr>
          <w:rFonts w:asciiTheme="minorEastAsia" w:hAnsiTheme="minorEastAsia" w:eastAsiaTheme="minorEastAsia"/>
          <w:b/>
        </w:rPr>
      </w:pPr>
    </w:p>
    <w:p>
      <w:pPr>
        <w:pStyle w:val="8"/>
        <w:spacing w:before="0" w:beforeAutospacing="0" w:after="0" w:afterAutospacing="0" w:line="480" w:lineRule="exact"/>
        <w:rPr>
          <w:rFonts w:asciiTheme="minorEastAsia" w:hAnsiTheme="minorEastAsia" w:eastAsiaTheme="minorEastAsia"/>
          <w:b/>
        </w:rPr>
      </w:pPr>
    </w:p>
    <w:p>
      <w:pPr>
        <w:pStyle w:val="8"/>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8"/>
        <w:spacing w:before="0" w:beforeAutospacing="0" w:after="0" w:afterAutospacing="0" w:line="480" w:lineRule="exact"/>
        <w:ind w:left="-707"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8"/>
        <w:spacing w:before="0" w:beforeAutospacing="0" w:after="0" w:afterAutospacing="0" w:line="480" w:lineRule="exact"/>
        <w:ind w:left="-850" w:leftChars="-405" w:right="-758" w:rightChars="-361"/>
        <w:rPr>
          <w:rFonts w:asciiTheme="minorEastAsia" w:hAnsiTheme="minorEastAsia" w:eastAsiaTheme="minorEastAsia"/>
        </w:rPr>
      </w:pPr>
    </w:p>
    <w:p>
      <w:pPr>
        <w:pStyle w:val="8"/>
        <w:spacing w:before="0" w:beforeAutospacing="0" w:after="0" w:afterAutospacing="0" w:line="480" w:lineRule="exact"/>
        <w:ind w:left="-850" w:leftChars="-405" w:right="-758" w:rightChars="-361"/>
        <w:rPr>
          <w:rFonts w:asciiTheme="minorEastAsia" w:hAnsiTheme="minorEastAsia" w:eastAsiaTheme="minorEastAsia"/>
          <w:b/>
          <w:bCs/>
        </w:rPr>
      </w:pPr>
      <w:r>
        <w:rPr>
          <w:rFonts w:hint="eastAsia" w:asciiTheme="minorEastAsia" w:hAnsiTheme="minorEastAsia" w:eastAsiaTheme="minorEastAsia"/>
        </w:rPr>
        <w:t>投标单位名称（公章）：时间：年月日</w:t>
      </w:r>
    </w:p>
    <w:tbl>
      <w:tblPr>
        <w:tblStyle w:val="9"/>
        <w:tblW w:w="10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709"/>
        <w:gridCol w:w="709"/>
        <w:gridCol w:w="567"/>
        <w:gridCol w:w="3402"/>
        <w:gridCol w:w="727"/>
        <w:gridCol w:w="1124"/>
        <w:gridCol w:w="729"/>
        <w:gridCol w:w="1134"/>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97" w:type="dxa"/>
            <w:vAlign w:val="center"/>
          </w:tcPr>
          <w:p>
            <w:pPr>
              <w:spacing w:line="360" w:lineRule="auto"/>
              <w:jc w:val="center"/>
              <w:rPr>
                <w:rFonts w:ascii="宋体" w:hAnsi="宋体" w:cs="宋体"/>
                <w:bCs/>
                <w:szCs w:val="21"/>
              </w:rPr>
            </w:pPr>
            <w:r>
              <w:rPr>
                <w:rFonts w:hint="eastAsia" w:ascii="宋体" w:hAnsi="宋体" w:cs="宋体"/>
                <w:bCs/>
                <w:szCs w:val="21"/>
              </w:rPr>
              <w:t>序号</w:t>
            </w:r>
          </w:p>
        </w:tc>
        <w:tc>
          <w:tcPr>
            <w:tcW w:w="709" w:type="dxa"/>
            <w:vAlign w:val="center"/>
          </w:tcPr>
          <w:p>
            <w:pPr>
              <w:spacing w:line="360" w:lineRule="auto"/>
              <w:jc w:val="center"/>
              <w:rPr>
                <w:rFonts w:ascii="宋体" w:hAnsi="宋体" w:cs="宋体"/>
                <w:bCs/>
                <w:szCs w:val="21"/>
              </w:rPr>
            </w:pPr>
            <w:r>
              <w:rPr>
                <w:rFonts w:hint="eastAsia" w:ascii="宋体" w:hAnsi="宋体" w:cs="宋体"/>
                <w:bCs/>
                <w:szCs w:val="21"/>
              </w:rPr>
              <w:t>产品名称</w:t>
            </w:r>
          </w:p>
        </w:tc>
        <w:tc>
          <w:tcPr>
            <w:tcW w:w="709" w:type="dxa"/>
            <w:vAlign w:val="center"/>
          </w:tcPr>
          <w:p>
            <w:pPr>
              <w:spacing w:line="360" w:lineRule="auto"/>
              <w:jc w:val="center"/>
              <w:rPr>
                <w:rFonts w:ascii="宋体" w:hAnsi="宋体" w:cs="宋体"/>
                <w:bCs/>
                <w:szCs w:val="21"/>
              </w:rPr>
            </w:pPr>
            <w:r>
              <w:rPr>
                <w:rFonts w:hint="eastAsia" w:ascii="宋体" w:hAnsi="宋体" w:cs="宋体"/>
                <w:bCs/>
                <w:szCs w:val="21"/>
              </w:rPr>
              <w:t>规格型号</w:t>
            </w:r>
          </w:p>
        </w:tc>
        <w:tc>
          <w:tcPr>
            <w:tcW w:w="567" w:type="dxa"/>
            <w:vAlign w:val="center"/>
          </w:tcPr>
          <w:p>
            <w:pPr>
              <w:spacing w:line="360" w:lineRule="auto"/>
              <w:jc w:val="center"/>
              <w:rPr>
                <w:rFonts w:ascii="宋体" w:hAnsi="宋体" w:cs="宋体"/>
                <w:bCs/>
                <w:szCs w:val="21"/>
              </w:rPr>
            </w:pPr>
            <w:r>
              <w:rPr>
                <w:rFonts w:hint="eastAsia" w:ascii="宋体" w:hAnsi="宋体" w:cs="宋体"/>
                <w:bCs/>
                <w:szCs w:val="21"/>
              </w:rPr>
              <w:t>单位</w:t>
            </w:r>
          </w:p>
        </w:tc>
        <w:tc>
          <w:tcPr>
            <w:tcW w:w="3402"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27"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24" w:type="dxa"/>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spacing w:line="360" w:lineRule="auto"/>
              <w:jc w:val="center"/>
              <w:rPr>
                <w:rFonts w:ascii="宋体" w:hAnsi="宋体" w:cs="宋体"/>
                <w:bCs/>
                <w:kern w:val="0"/>
                <w:szCs w:val="21"/>
              </w:rPr>
            </w:pPr>
            <w:r>
              <w:rPr>
                <w:rFonts w:hint="eastAsia" w:cs="宋体" w:asciiTheme="minorEastAsia" w:hAnsiTheme="minorEastAsia" w:eastAsiaTheme="minorEastAsia"/>
                <w:color w:val="000000"/>
                <w:szCs w:val="21"/>
              </w:rPr>
              <w:t>（单价，元）</w:t>
            </w:r>
          </w:p>
        </w:tc>
        <w:tc>
          <w:tcPr>
            <w:tcW w:w="729" w:type="dxa"/>
          </w:tcPr>
          <w:p>
            <w:pPr>
              <w:widowControl/>
              <w:spacing w:line="360" w:lineRule="auto"/>
              <w:jc w:val="center"/>
              <w:rPr>
                <w:rFonts w:ascii="宋体" w:hAnsi="宋体" w:cs="宋体"/>
                <w:bCs/>
                <w:kern w:val="0"/>
                <w:szCs w:val="21"/>
              </w:rPr>
            </w:pPr>
            <w:r>
              <w:rPr>
                <w:rFonts w:hint="eastAsia" w:cs="宋体" w:asciiTheme="minorEastAsia" w:hAnsiTheme="minorEastAsia" w:eastAsiaTheme="minorEastAsia"/>
                <w:color w:val="000000"/>
                <w:szCs w:val="21"/>
              </w:rPr>
              <w:t>生产厂商</w:t>
            </w:r>
          </w:p>
        </w:tc>
        <w:tc>
          <w:tcPr>
            <w:tcW w:w="1134" w:type="dxa"/>
          </w:tcPr>
          <w:p>
            <w:pPr>
              <w:widowControl/>
              <w:spacing w:line="360" w:lineRule="auto"/>
              <w:jc w:val="center"/>
              <w:rPr>
                <w:rFonts w:ascii="宋体" w:hAnsi="宋体" w:cs="宋体"/>
                <w:bCs/>
                <w:kern w:val="0"/>
                <w:szCs w:val="21"/>
              </w:rPr>
            </w:pPr>
            <w:r>
              <w:rPr>
                <w:rFonts w:hint="eastAsia" w:cs="宋体" w:asciiTheme="minorEastAsia" w:hAnsiTheme="minorEastAsia" w:eastAsiaTheme="minorEastAsia"/>
                <w:color w:val="000000"/>
                <w:szCs w:val="21"/>
              </w:rPr>
              <w:t>产地</w:t>
            </w:r>
          </w:p>
        </w:tc>
        <w:tc>
          <w:tcPr>
            <w:tcW w:w="1025" w:type="dxa"/>
          </w:tcPr>
          <w:p>
            <w:pPr>
              <w:widowControl/>
              <w:spacing w:line="360" w:lineRule="auto"/>
              <w:jc w:val="center"/>
              <w:rPr>
                <w:rFonts w:ascii="宋体" w:hAnsi="宋体" w:cs="宋体"/>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97" w:type="dxa"/>
            <w:shd w:val="clear" w:color="auto" w:fill="auto"/>
            <w:vAlign w:val="center"/>
          </w:tcPr>
          <w:p>
            <w:pPr>
              <w:widowControl/>
              <w:spacing w:line="240" w:lineRule="exact"/>
              <w:jc w:val="center"/>
              <w:rPr>
                <w:rFonts w:ascii="宋体" w:hAnsi="宋体" w:cs="宋体"/>
                <w:kern w:val="0"/>
                <w:szCs w:val="21"/>
              </w:rPr>
            </w:pPr>
            <w:r>
              <w:rPr>
                <w:rFonts w:hint="eastAsia" w:ascii="宋体" w:hAnsi="宋体" w:cs="宋体"/>
                <w:kern w:val="0"/>
                <w:szCs w:val="21"/>
              </w:rPr>
              <w:t>1</w:t>
            </w:r>
          </w:p>
        </w:tc>
        <w:tc>
          <w:tcPr>
            <w:tcW w:w="709"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一次性使用黏膜切开刀</w:t>
            </w:r>
          </w:p>
        </w:tc>
        <w:tc>
          <w:tcPr>
            <w:tcW w:w="709" w:type="dxa"/>
            <w:shd w:val="clear" w:color="auto" w:fill="FFFFFF"/>
            <w:vAlign w:val="center"/>
          </w:tcPr>
          <w:p>
            <w:pPr>
              <w:jc w:val="center"/>
              <w:rPr>
                <w:rFonts w:ascii="宋体" w:hAnsi="宋体" w:cs="宋体"/>
                <w:color w:val="000000"/>
                <w:szCs w:val="21"/>
              </w:rPr>
            </w:pPr>
            <w:r>
              <w:rPr>
                <w:rFonts w:hint="eastAsia"/>
                <w:color w:val="000000"/>
                <w:szCs w:val="21"/>
              </w:rPr>
              <w:t>各型号</w:t>
            </w:r>
          </w:p>
        </w:tc>
        <w:tc>
          <w:tcPr>
            <w:tcW w:w="567" w:type="dxa"/>
            <w:shd w:val="clear" w:color="auto" w:fill="FFFFFF"/>
            <w:vAlign w:val="center"/>
          </w:tcPr>
          <w:p>
            <w:pPr>
              <w:jc w:val="center"/>
              <w:rPr>
                <w:rFonts w:ascii="宋体" w:hAnsi="宋体" w:cs="宋体"/>
                <w:color w:val="000000"/>
                <w:szCs w:val="21"/>
              </w:rPr>
            </w:pPr>
            <w:r>
              <w:rPr>
                <w:rFonts w:hint="eastAsia"/>
                <w:color w:val="000000"/>
                <w:szCs w:val="21"/>
              </w:rPr>
              <w:t>把</w:t>
            </w:r>
          </w:p>
        </w:tc>
        <w:tc>
          <w:tcPr>
            <w:tcW w:w="3402" w:type="dxa"/>
            <w:vAlign w:val="center"/>
          </w:tcPr>
          <w:p>
            <w:pPr>
              <w:rPr>
                <w:rFonts w:ascii="宋体" w:hAnsi="宋体"/>
                <w:szCs w:val="21"/>
              </w:rPr>
            </w:pPr>
            <w:r>
              <w:rPr>
                <w:rFonts w:ascii="宋体" w:hAnsi="宋体"/>
                <w:szCs w:val="21"/>
              </w:rPr>
              <w:t>1</w:t>
            </w:r>
            <w:r>
              <w:rPr>
                <w:rFonts w:hint="eastAsia" w:ascii="宋体" w:hAnsi="宋体"/>
                <w:szCs w:val="21"/>
              </w:rPr>
              <w:t>、</w:t>
            </w:r>
            <w:r>
              <w:rPr>
                <w:rFonts w:ascii="宋体" w:hAnsi="宋体"/>
                <w:szCs w:val="21"/>
              </w:rPr>
              <w:t>一根器身本身具备I刀和O刀</w:t>
            </w:r>
          </w:p>
          <w:p>
            <w:pPr>
              <w:rPr>
                <w:rFonts w:ascii="宋体" w:hAnsi="宋体"/>
                <w:szCs w:val="21"/>
              </w:rPr>
            </w:pPr>
            <w:r>
              <w:rPr>
                <w:rFonts w:ascii="宋体" w:hAnsi="宋体"/>
                <w:szCs w:val="21"/>
              </w:rPr>
              <w:t>2</w:t>
            </w:r>
            <w:r>
              <w:rPr>
                <w:rFonts w:hint="eastAsia" w:ascii="宋体" w:hAnsi="宋体"/>
                <w:szCs w:val="21"/>
              </w:rPr>
              <w:t>、</w:t>
            </w:r>
            <w:r>
              <w:rPr>
                <w:rFonts w:ascii="宋体" w:hAnsi="宋体"/>
                <w:szCs w:val="21"/>
              </w:rPr>
              <w:t>I刀具备：刀杆长度1.5/2/3/4mm，刀杆直径φ0.38mm</w:t>
            </w:r>
          </w:p>
          <w:p>
            <w:pPr>
              <w:rPr>
                <w:rFonts w:ascii="宋体" w:hAnsi="宋体"/>
                <w:szCs w:val="21"/>
              </w:rPr>
            </w:pPr>
            <w:r>
              <w:rPr>
                <w:rFonts w:ascii="宋体" w:hAnsi="宋体"/>
                <w:szCs w:val="21"/>
              </w:rPr>
              <w:t>3</w:t>
            </w:r>
            <w:r>
              <w:rPr>
                <w:rFonts w:hint="eastAsia" w:ascii="宋体" w:hAnsi="宋体"/>
                <w:szCs w:val="21"/>
              </w:rPr>
              <w:t>、I刀凸台厚度</w:t>
            </w:r>
            <w:r>
              <w:rPr>
                <w:rFonts w:ascii="宋体" w:hAnsi="宋体"/>
                <w:szCs w:val="21"/>
              </w:rPr>
              <w:t>0.35mm</w:t>
            </w:r>
            <w:r>
              <w:rPr>
                <w:rFonts w:hint="eastAsia" w:ascii="宋体" w:hAnsi="宋体"/>
                <w:szCs w:val="21"/>
              </w:rPr>
              <w:t>，I刀凸台直径φ</w:t>
            </w:r>
            <w:r>
              <w:rPr>
                <w:rFonts w:ascii="宋体" w:hAnsi="宋体"/>
                <w:szCs w:val="21"/>
              </w:rPr>
              <w:t>0.8</w:t>
            </w:r>
            <w:r>
              <w:rPr>
                <w:rFonts w:hint="eastAsia" w:ascii="宋体" w:hAnsi="宋体"/>
                <w:szCs w:val="21"/>
              </w:rPr>
              <w:t>mm</w:t>
            </w:r>
          </w:p>
          <w:p>
            <w:pPr>
              <w:rPr>
                <w:rFonts w:ascii="宋体" w:hAnsi="宋体"/>
                <w:szCs w:val="21"/>
              </w:rPr>
            </w:pPr>
            <w:r>
              <w:rPr>
                <w:rFonts w:hint="eastAsia" w:ascii="宋体" w:hAnsi="宋体"/>
                <w:szCs w:val="21"/>
              </w:rPr>
              <w:t>4、</w:t>
            </w:r>
            <w:r>
              <w:rPr>
                <w:rFonts w:ascii="宋体" w:hAnsi="宋体"/>
                <w:szCs w:val="21"/>
              </w:rPr>
              <w:t>O刀具备：陶瓷头厚度1.4mm，陶瓷头直径2.2mm</w:t>
            </w:r>
          </w:p>
          <w:p>
            <w:pPr>
              <w:widowControl/>
              <w:spacing w:line="240" w:lineRule="exact"/>
              <w:rPr>
                <w:rFonts w:ascii="宋体" w:hAnsi="宋体" w:cs="宋体"/>
                <w:bCs/>
                <w:kern w:val="0"/>
                <w:szCs w:val="21"/>
              </w:rPr>
            </w:pPr>
            <w:r>
              <w:rPr>
                <w:rFonts w:hint="eastAsia" w:ascii="宋体" w:hAnsi="宋体"/>
                <w:szCs w:val="21"/>
              </w:rPr>
              <w:t>5、O刀刀杆直径φ</w:t>
            </w:r>
            <w:r>
              <w:rPr>
                <w:rFonts w:ascii="宋体" w:hAnsi="宋体"/>
                <w:szCs w:val="21"/>
              </w:rPr>
              <w:t>0.64mm</w:t>
            </w:r>
            <w:r>
              <w:rPr>
                <w:rFonts w:hint="eastAsia" w:ascii="宋体" w:hAnsi="宋体"/>
                <w:szCs w:val="21"/>
              </w:rPr>
              <w:t>，O刀刀杆长度4</w:t>
            </w:r>
            <w:r>
              <w:rPr>
                <w:rFonts w:ascii="宋体" w:hAnsi="宋体"/>
                <w:szCs w:val="21"/>
              </w:rPr>
              <w:t>mm</w:t>
            </w:r>
          </w:p>
        </w:tc>
        <w:tc>
          <w:tcPr>
            <w:tcW w:w="727" w:type="dxa"/>
          </w:tcPr>
          <w:p>
            <w:pPr>
              <w:jc w:val="center"/>
              <w:rPr>
                <w:rFonts w:ascii="Calibri" w:hAnsi="Calibri" w:cs="宋体"/>
                <w:sz w:val="18"/>
                <w:szCs w:val="18"/>
              </w:rPr>
            </w:pPr>
          </w:p>
        </w:tc>
        <w:tc>
          <w:tcPr>
            <w:tcW w:w="1124" w:type="dxa"/>
            <w:vAlign w:val="center"/>
          </w:tcPr>
          <w:p>
            <w:pPr>
              <w:jc w:val="center"/>
              <w:rPr>
                <w:rFonts w:ascii="Calibri" w:hAnsi="Calibri" w:cs="宋体"/>
                <w:sz w:val="18"/>
                <w:szCs w:val="18"/>
              </w:rPr>
            </w:pPr>
          </w:p>
        </w:tc>
        <w:tc>
          <w:tcPr>
            <w:tcW w:w="729" w:type="dxa"/>
            <w:vAlign w:val="center"/>
          </w:tcPr>
          <w:p>
            <w:pPr>
              <w:jc w:val="center"/>
              <w:rPr>
                <w:rFonts w:ascii="宋体" w:hAnsi="宋体" w:cs="宋体"/>
                <w:sz w:val="18"/>
                <w:szCs w:val="18"/>
              </w:rPr>
            </w:pPr>
          </w:p>
        </w:tc>
        <w:tc>
          <w:tcPr>
            <w:tcW w:w="1134" w:type="dxa"/>
            <w:vAlign w:val="center"/>
          </w:tcPr>
          <w:p>
            <w:pPr>
              <w:jc w:val="center"/>
              <w:rPr>
                <w:sz w:val="18"/>
                <w:szCs w:val="18"/>
              </w:rPr>
            </w:pPr>
          </w:p>
        </w:tc>
        <w:tc>
          <w:tcPr>
            <w:tcW w:w="1025" w:type="dxa"/>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97" w:type="dxa"/>
            <w:shd w:val="clear" w:color="auto" w:fill="auto"/>
            <w:vAlign w:val="center"/>
          </w:tcPr>
          <w:p>
            <w:pPr>
              <w:widowControl/>
              <w:spacing w:line="240" w:lineRule="exact"/>
              <w:jc w:val="center"/>
              <w:rPr>
                <w:rFonts w:hint="eastAsia" w:ascii="宋体" w:hAnsi="宋体" w:cs="宋体"/>
                <w:bCs/>
                <w:kern w:val="0"/>
                <w:szCs w:val="21"/>
              </w:rPr>
            </w:pPr>
            <w:r>
              <w:rPr>
                <w:rFonts w:hint="eastAsia" w:ascii="宋体" w:hAnsi="宋体" w:cs="宋体"/>
                <w:bCs/>
                <w:kern w:val="0"/>
                <w:szCs w:val="21"/>
              </w:rPr>
              <w:t>2</w:t>
            </w:r>
          </w:p>
        </w:tc>
        <w:tc>
          <w:tcPr>
            <w:tcW w:w="709" w:type="dxa"/>
            <w:shd w:val="clear" w:color="auto" w:fill="auto"/>
            <w:vAlign w:val="center"/>
          </w:tcPr>
          <w:p>
            <w:pPr>
              <w:widowControl/>
              <w:spacing w:line="240" w:lineRule="exact"/>
              <w:jc w:val="center"/>
              <w:rPr>
                <w:rFonts w:hint="eastAsia" w:ascii="宋体" w:hAnsi="宋体" w:cs="宋体"/>
                <w:bCs/>
                <w:kern w:val="0"/>
                <w:szCs w:val="21"/>
              </w:rPr>
            </w:pPr>
            <w:r>
              <w:rPr>
                <w:rFonts w:hint="eastAsia" w:ascii="宋体" w:hAnsi="宋体" w:cs="宋体"/>
                <w:bCs/>
                <w:kern w:val="0"/>
                <w:szCs w:val="21"/>
              </w:rPr>
              <w:t>一次性使用电</w:t>
            </w:r>
            <w:r>
              <w:rPr>
                <w:rFonts w:hint="eastAsia"/>
                <w:szCs w:val="21"/>
              </w:rPr>
              <w:t>圈套器</w:t>
            </w:r>
          </w:p>
        </w:tc>
        <w:tc>
          <w:tcPr>
            <w:tcW w:w="709" w:type="dxa"/>
            <w:shd w:val="clear" w:color="auto" w:fill="FFFFFF"/>
            <w:vAlign w:val="center"/>
          </w:tcPr>
          <w:p>
            <w:pPr>
              <w:jc w:val="center"/>
              <w:rPr>
                <w:rFonts w:ascii="宋体" w:hAnsi="宋体" w:cs="宋体"/>
                <w:color w:val="000000"/>
                <w:szCs w:val="21"/>
              </w:rPr>
            </w:pPr>
            <w:r>
              <w:rPr>
                <w:rFonts w:hint="eastAsia"/>
                <w:color w:val="000000"/>
                <w:szCs w:val="21"/>
              </w:rPr>
              <w:t>各型号</w:t>
            </w:r>
          </w:p>
        </w:tc>
        <w:tc>
          <w:tcPr>
            <w:tcW w:w="567" w:type="dxa"/>
            <w:shd w:val="clear" w:color="auto" w:fill="FFFFFF"/>
            <w:vAlign w:val="center"/>
          </w:tcPr>
          <w:p>
            <w:pPr>
              <w:jc w:val="center"/>
              <w:rPr>
                <w:rFonts w:ascii="宋体" w:hAnsi="宋体" w:cs="宋体"/>
                <w:color w:val="000000"/>
                <w:szCs w:val="21"/>
              </w:rPr>
            </w:pPr>
            <w:r>
              <w:rPr>
                <w:rFonts w:hint="eastAsia"/>
                <w:color w:val="000000"/>
                <w:szCs w:val="21"/>
              </w:rPr>
              <w:t>个</w:t>
            </w:r>
          </w:p>
        </w:tc>
        <w:tc>
          <w:tcPr>
            <w:tcW w:w="3402" w:type="dxa"/>
            <w:vAlign w:val="center"/>
          </w:tcPr>
          <w:p>
            <w:pPr>
              <w:pStyle w:val="56"/>
              <w:numPr>
                <w:ilvl w:val="0"/>
                <w:numId w:val="1"/>
              </w:numPr>
              <w:ind w:firstLineChars="0"/>
              <w:rPr>
                <w:rFonts w:ascii="宋体" w:hAnsi="宋体"/>
                <w:szCs w:val="21"/>
              </w:rPr>
            </w:pPr>
            <w:r>
              <w:rPr>
                <w:rFonts w:ascii="宋体" w:hAnsi="宋体"/>
                <w:szCs w:val="21"/>
              </w:rPr>
              <w:t>通过手柄滑轮操作头部可实现360°双向旋转</w:t>
            </w:r>
          </w:p>
          <w:p>
            <w:pPr>
              <w:pStyle w:val="56"/>
              <w:ind w:firstLine="0" w:firstLineChars="0"/>
              <w:rPr>
                <w:rFonts w:ascii="宋体" w:hAnsi="宋体"/>
                <w:szCs w:val="21"/>
              </w:rPr>
            </w:pPr>
            <w:r>
              <w:rPr>
                <w:rFonts w:hint="eastAsia" w:ascii="宋体" w:hAnsi="宋体"/>
                <w:szCs w:val="21"/>
              </w:rPr>
              <w:t>2、圈套器钢丝为多股编织</w:t>
            </w:r>
          </w:p>
          <w:p>
            <w:pPr>
              <w:widowControl/>
              <w:spacing w:line="240" w:lineRule="exact"/>
              <w:rPr>
                <w:rFonts w:hint="eastAsia" w:ascii="宋体" w:hAnsi="宋体" w:cs="宋体"/>
                <w:bCs/>
                <w:kern w:val="0"/>
                <w:szCs w:val="21"/>
              </w:rPr>
            </w:pPr>
            <w:r>
              <w:rPr>
                <w:rFonts w:hint="eastAsia" w:ascii="宋体" w:hAnsi="宋体"/>
                <w:szCs w:val="21"/>
              </w:rPr>
              <w:t>3、圈套器头部具有多种形状可选</w:t>
            </w:r>
          </w:p>
        </w:tc>
        <w:tc>
          <w:tcPr>
            <w:tcW w:w="727" w:type="dxa"/>
          </w:tcPr>
          <w:p>
            <w:pPr>
              <w:jc w:val="center"/>
              <w:rPr>
                <w:rFonts w:ascii="Calibri" w:hAnsi="Calibri" w:cs="宋体"/>
                <w:sz w:val="18"/>
                <w:szCs w:val="18"/>
              </w:rPr>
            </w:pPr>
          </w:p>
        </w:tc>
        <w:tc>
          <w:tcPr>
            <w:tcW w:w="1124" w:type="dxa"/>
            <w:vAlign w:val="center"/>
          </w:tcPr>
          <w:p>
            <w:pPr>
              <w:jc w:val="center"/>
              <w:rPr>
                <w:rFonts w:ascii="Calibri" w:hAnsi="Calibri" w:cs="宋体"/>
                <w:sz w:val="18"/>
                <w:szCs w:val="18"/>
              </w:rPr>
            </w:pPr>
          </w:p>
        </w:tc>
        <w:tc>
          <w:tcPr>
            <w:tcW w:w="729" w:type="dxa"/>
            <w:vAlign w:val="center"/>
          </w:tcPr>
          <w:p>
            <w:pPr>
              <w:jc w:val="center"/>
              <w:rPr>
                <w:rFonts w:ascii="宋体" w:hAnsi="宋体" w:cs="宋体"/>
                <w:sz w:val="18"/>
                <w:szCs w:val="18"/>
              </w:rPr>
            </w:pPr>
          </w:p>
        </w:tc>
        <w:tc>
          <w:tcPr>
            <w:tcW w:w="1134" w:type="dxa"/>
            <w:vAlign w:val="center"/>
          </w:tcPr>
          <w:p>
            <w:pPr>
              <w:jc w:val="center"/>
              <w:rPr>
                <w:sz w:val="18"/>
                <w:szCs w:val="18"/>
              </w:rPr>
            </w:pPr>
          </w:p>
        </w:tc>
        <w:tc>
          <w:tcPr>
            <w:tcW w:w="1025" w:type="dxa"/>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97" w:type="dxa"/>
            <w:shd w:val="clear" w:color="auto" w:fill="auto"/>
            <w:vAlign w:val="center"/>
          </w:tcPr>
          <w:p>
            <w:pPr>
              <w:widowControl/>
              <w:spacing w:line="240" w:lineRule="exact"/>
              <w:jc w:val="center"/>
              <w:rPr>
                <w:rFonts w:hint="eastAsia" w:ascii="宋体" w:hAnsi="宋体" w:cs="宋体"/>
                <w:bCs/>
                <w:kern w:val="0"/>
                <w:szCs w:val="21"/>
              </w:rPr>
            </w:pPr>
            <w:r>
              <w:rPr>
                <w:rFonts w:hint="eastAsia" w:ascii="宋体" w:hAnsi="宋体" w:cs="宋体"/>
                <w:bCs/>
                <w:kern w:val="0"/>
                <w:szCs w:val="21"/>
              </w:rPr>
              <w:t>3</w:t>
            </w:r>
          </w:p>
        </w:tc>
        <w:tc>
          <w:tcPr>
            <w:tcW w:w="709" w:type="dxa"/>
            <w:shd w:val="clear" w:color="auto" w:fill="auto"/>
            <w:vAlign w:val="center"/>
          </w:tcPr>
          <w:p>
            <w:pPr>
              <w:widowControl/>
              <w:spacing w:line="240" w:lineRule="exact"/>
              <w:jc w:val="center"/>
              <w:rPr>
                <w:rFonts w:hint="eastAsia" w:ascii="宋体" w:hAnsi="宋体" w:cs="宋体"/>
                <w:bCs/>
                <w:kern w:val="0"/>
                <w:szCs w:val="21"/>
              </w:rPr>
            </w:pPr>
            <w:r>
              <w:rPr>
                <w:rFonts w:hint="eastAsia"/>
                <w:szCs w:val="21"/>
              </w:rPr>
              <w:t>一次性使用止血夹</w:t>
            </w:r>
          </w:p>
        </w:tc>
        <w:tc>
          <w:tcPr>
            <w:tcW w:w="709" w:type="dxa"/>
            <w:shd w:val="clear" w:color="auto" w:fill="FFFFFF"/>
            <w:vAlign w:val="center"/>
          </w:tcPr>
          <w:p>
            <w:pPr>
              <w:jc w:val="center"/>
              <w:rPr>
                <w:rFonts w:ascii="宋体" w:hAnsi="宋体" w:cs="宋体"/>
                <w:color w:val="000000"/>
                <w:szCs w:val="21"/>
              </w:rPr>
            </w:pPr>
            <w:r>
              <w:rPr>
                <w:rFonts w:hint="eastAsia"/>
                <w:color w:val="000000"/>
                <w:szCs w:val="21"/>
              </w:rPr>
              <w:t>12#、13#</w:t>
            </w:r>
          </w:p>
        </w:tc>
        <w:tc>
          <w:tcPr>
            <w:tcW w:w="567" w:type="dxa"/>
            <w:shd w:val="clear" w:color="auto" w:fill="FFFFFF"/>
            <w:vAlign w:val="center"/>
          </w:tcPr>
          <w:p>
            <w:pPr>
              <w:jc w:val="center"/>
              <w:rPr>
                <w:rFonts w:ascii="宋体" w:hAnsi="宋体" w:cs="宋体"/>
                <w:color w:val="000000"/>
                <w:szCs w:val="21"/>
              </w:rPr>
            </w:pPr>
            <w:r>
              <w:rPr>
                <w:rFonts w:hint="eastAsia"/>
                <w:color w:val="000000"/>
                <w:szCs w:val="21"/>
              </w:rPr>
              <w:t>把</w:t>
            </w:r>
          </w:p>
        </w:tc>
        <w:tc>
          <w:tcPr>
            <w:tcW w:w="3402" w:type="dxa"/>
            <w:vAlign w:val="center"/>
          </w:tcPr>
          <w:p>
            <w:pPr>
              <w:rPr>
                <w:rFonts w:ascii="宋体" w:hAnsi="宋体"/>
                <w:szCs w:val="21"/>
              </w:rPr>
            </w:pPr>
            <w:r>
              <w:rPr>
                <w:rFonts w:hint="eastAsia" w:ascii="宋体" w:hAnsi="宋体"/>
                <w:szCs w:val="21"/>
              </w:rPr>
              <w:t>1、头部</w:t>
            </w:r>
            <w:r>
              <w:rPr>
                <w:rFonts w:ascii="宋体" w:hAnsi="宋体"/>
                <w:szCs w:val="21"/>
              </w:rPr>
              <w:t>360°、双向、1：1同步旋转，能够精准定位。</w:t>
            </w:r>
          </w:p>
          <w:p>
            <w:pPr>
              <w:rPr>
                <w:rFonts w:ascii="宋体" w:hAnsi="宋体"/>
                <w:szCs w:val="21"/>
              </w:rPr>
            </w:pPr>
            <w:r>
              <w:rPr>
                <w:rFonts w:ascii="宋体" w:hAnsi="宋体"/>
                <w:szCs w:val="21"/>
              </w:rPr>
              <w:t>2</w:t>
            </w:r>
            <w:r>
              <w:rPr>
                <w:rFonts w:hint="eastAsia" w:ascii="宋体" w:hAnsi="宋体"/>
                <w:szCs w:val="21"/>
              </w:rPr>
              <w:t>、夹子开口选择</w:t>
            </w:r>
            <w:r>
              <w:rPr>
                <w:rFonts w:ascii="宋体" w:hAnsi="宋体"/>
                <w:szCs w:val="21"/>
              </w:rPr>
              <w:t>12mm和15mm可选。</w:t>
            </w:r>
          </w:p>
          <w:p>
            <w:pPr>
              <w:rPr>
                <w:rFonts w:ascii="宋体" w:hAnsi="宋体"/>
                <w:szCs w:val="21"/>
              </w:rPr>
            </w:pPr>
            <w:r>
              <w:rPr>
                <w:rFonts w:ascii="宋体" w:hAnsi="宋体"/>
                <w:szCs w:val="21"/>
              </w:rPr>
              <w:t>3</w:t>
            </w:r>
            <w:r>
              <w:rPr>
                <w:rFonts w:hint="eastAsia" w:ascii="宋体" w:hAnsi="宋体"/>
                <w:szCs w:val="21"/>
              </w:rPr>
              <w:t>、</w:t>
            </w:r>
            <w:r>
              <w:rPr>
                <w:rFonts w:ascii="宋体" w:hAnsi="宋体"/>
                <w:szCs w:val="21"/>
              </w:rPr>
              <w:t>夹子释放后留存段≤7.5mm</w:t>
            </w:r>
            <w:r>
              <w:rPr>
                <w:rFonts w:hint="eastAsia" w:ascii="宋体" w:hAnsi="宋体"/>
                <w:szCs w:val="21"/>
              </w:rPr>
              <w:t>。</w:t>
            </w:r>
          </w:p>
          <w:p>
            <w:pPr>
              <w:rPr>
                <w:rFonts w:ascii="宋体" w:hAnsi="宋体"/>
                <w:szCs w:val="21"/>
              </w:rPr>
            </w:pPr>
            <w:r>
              <w:rPr>
                <w:rFonts w:ascii="宋体" w:hAnsi="宋体"/>
                <w:szCs w:val="21"/>
              </w:rPr>
              <w:t>4</w:t>
            </w:r>
            <w:r>
              <w:rPr>
                <w:rFonts w:hint="eastAsia" w:ascii="宋体" w:hAnsi="宋体"/>
                <w:szCs w:val="21"/>
              </w:rPr>
              <w:t>、结构及组成：一次性使用止血夹由输送部和止血夹部组成。制造材料：夹片、长扁弹簧软管、连接片、导管：</w:t>
            </w:r>
            <w:r>
              <w:rPr>
                <w:rFonts w:ascii="宋体" w:hAnsi="宋体"/>
                <w:szCs w:val="21"/>
              </w:rPr>
              <w:t>06Cr19Ni10不锈钢；收紧管：Y12Cr18Ni9不锈钢；外鞘管：聚乙烯</w:t>
            </w:r>
            <w:r>
              <w:rPr>
                <w:rFonts w:hint="eastAsia" w:ascii="宋体" w:hAnsi="宋体"/>
                <w:szCs w:val="21"/>
              </w:rPr>
              <w:t>。</w:t>
            </w:r>
          </w:p>
          <w:p>
            <w:pPr>
              <w:widowControl/>
              <w:spacing w:line="240" w:lineRule="exact"/>
              <w:jc w:val="center"/>
              <w:rPr>
                <w:rFonts w:hint="eastAsia" w:ascii="宋体" w:hAnsi="宋体" w:cs="宋体"/>
                <w:bCs/>
                <w:kern w:val="0"/>
                <w:szCs w:val="21"/>
              </w:rPr>
            </w:pPr>
            <w:r>
              <w:rPr>
                <w:rFonts w:ascii="宋体" w:hAnsi="宋体"/>
                <w:szCs w:val="21"/>
              </w:rPr>
              <w:t>5</w:t>
            </w:r>
            <w:r>
              <w:rPr>
                <w:rFonts w:hint="eastAsia" w:ascii="宋体" w:hAnsi="宋体"/>
                <w:szCs w:val="21"/>
              </w:rPr>
              <w:t>、产品经环氧乙烷灭菌，三类注册证，一次性使用。</w:t>
            </w:r>
          </w:p>
        </w:tc>
        <w:tc>
          <w:tcPr>
            <w:tcW w:w="727" w:type="dxa"/>
          </w:tcPr>
          <w:p>
            <w:pPr>
              <w:jc w:val="center"/>
              <w:rPr>
                <w:rFonts w:ascii="Calibri" w:hAnsi="Calibri" w:cs="宋体"/>
                <w:sz w:val="18"/>
                <w:szCs w:val="18"/>
              </w:rPr>
            </w:pPr>
          </w:p>
        </w:tc>
        <w:tc>
          <w:tcPr>
            <w:tcW w:w="1124" w:type="dxa"/>
            <w:vAlign w:val="center"/>
          </w:tcPr>
          <w:p>
            <w:pPr>
              <w:jc w:val="center"/>
              <w:rPr>
                <w:rFonts w:ascii="Calibri" w:hAnsi="Calibri" w:cs="宋体"/>
                <w:sz w:val="18"/>
                <w:szCs w:val="18"/>
              </w:rPr>
            </w:pPr>
          </w:p>
        </w:tc>
        <w:tc>
          <w:tcPr>
            <w:tcW w:w="729" w:type="dxa"/>
            <w:vAlign w:val="center"/>
          </w:tcPr>
          <w:p>
            <w:pPr>
              <w:jc w:val="center"/>
              <w:rPr>
                <w:rFonts w:ascii="宋体" w:hAnsi="宋体" w:cs="宋体"/>
                <w:sz w:val="18"/>
                <w:szCs w:val="18"/>
              </w:rPr>
            </w:pPr>
          </w:p>
        </w:tc>
        <w:tc>
          <w:tcPr>
            <w:tcW w:w="1134" w:type="dxa"/>
            <w:vAlign w:val="center"/>
          </w:tcPr>
          <w:p>
            <w:pPr>
              <w:jc w:val="center"/>
              <w:rPr>
                <w:sz w:val="18"/>
                <w:szCs w:val="18"/>
              </w:rPr>
            </w:pPr>
          </w:p>
        </w:tc>
        <w:tc>
          <w:tcPr>
            <w:tcW w:w="1025" w:type="dxa"/>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97" w:type="dxa"/>
            <w:shd w:val="clear" w:color="auto" w:fill="auto"/>
            <w:vAlign w:val="center"/>
          </w:tcPr>
          <w:p>
            <w:pPr>
              <w:widowControl/>
              <w:spacing w:line="240" w:lineRule="exact"/>
              <w:jc w:val="center"/>
              <w:rPr>
                <w:rFonts w:hint="eastAsia" w:ascii="宋体" w:hAnsi="宋体" w:cs="宋体"/>
                <w:bCs/>
                <w:kern w:val="0"/>
                <w:szCs w:val="21"/>
              </w:rPr>
            </w:pPr>
            <w:r>
              <w:rPr>
                <w:rFonts w:hint="eastAsia" w:ascii="宋体" w:hAnsi="宋体" w:cs="宋体"/>
                <w:bCs/>
                <w:kern w:val="0"/>
                <w:szCs w:val="21"/>
              </w:rPr>
              <w:t>4</w:t>
            </w:r>
          </w:p>
        </w:tc>
        <w:tc>
          <w:tcPr>
            <w:tcW w:w="709" w:type="dxa"/>
            <w:shd w:val="clear" w:color="auto" w:fill="auto"/>
            <w:vAlign w:val="center"/>
          </w:tcPr>
          <w:p>
            <w:pPr>
              <w:widowControl/>
              <w:spacing w:line="240" w:lineRule="exact"/>
              <w:jc w:val="center"/>
              <w:rPr>
                <w:rFonts w:hint="eastAsia"/>
                <w:szCs w:val="21"/>
              </w:rPr>
            </w:pPr>
            <w:r>
              <w:rPr>
                <w:rFonts w:hint="eastAsia"/>
                <w:szCs w:val="21"/>
              </w:rPr>
              <w:t>一次性使用止血夹</w:t>
            </w:r>
          </w:p>
        </w:tc>
        <w:tc>
          <w:tcPr>
            <w:tcW w:w="709" w:type="dxa"/>
            <w:shd w:val="clear" w:color="auto" w:fill="FFFFFF"/>
            <w:vAlign w:val="center"/>
          </w:tcPr>
          <w:p>
            <w:pPr>
              <w:jc w:val="center"/>
              <w:rPr>
                <w:rFonts w:hint="eastAsia"/>
                <w:color w:val="000000"/>
                <w:szCs w:val="21"/>
              </w:rPr>
            </w:pPr>
            <w:r>
              <w:rPr>
                <w:rFonts w:hint="eastAsia"/>
                <w:color w:val="000000"/>
                <w:szCs w:val="21"/>
              </w:rPr>
              <w:t>15#</w:t>
            </w:r>
          </w:p>
        </w:tc>
        <w:tc>
          <w:tcPr>
            <w:tcW w:w="567" w:type="dxa"/>
            <w:shd w:val="clear" w:color="auto" w:fill="FFFFFF"/>
            <w:vAlign w:val="center"/>
          </w:tcPr>
          <w:p>
            <w:pPr>
              <w:jc w:val="center"/>
              <w:rPr>
                <w:rFonts w:hint="eastAsia"/>
                <w:color w:val="000000"/>
                <w:szCs w:val="21"/>
              </w:rPr>
            </w:pPr>
            <w:r>
              <w:rPr>
                <w:rFonts w:hint="eastAsia"/>
                <w:color w:val="000000"/>
                <w:szCs w:val="21"/>
              </w:rPr>
              <w:t>把</w:t>
            </w:r>
          </w:p>
        </w:tc>
        <w:tc>
          <w:tcPr>
            <w:tcW w:w="3402" w:type="dxa"/>
            <w:vAlign w:val="center"/>
          </w:tcPr>
          <w:p>
            <w:pPr>
              <w:rPr>
                <w:rFonts w:ascii="宋体" w:hAnsi="宋体"/>
                <w:szCs w:val="21"/>
              </w:rPr>
            </w:pPr>
            <w:r>
              <w:rPr>
                <w:rFonts w:hint="eastAsia" w:ascii="宋体" w:hAnsi="宋体"/>
                <w:szCs w:val="21"/>
              </w:rPr>
              <w:t>1、头部</w:t>
            </w:r>
            <w:r>
              <w:rPr>
                <w:rFonts w:ascii="宋体" w:hAnsi="宋体"/>
                <w:szCs w:val="21"/>
              </w:rPr>
              <w:t>360°、双向、1：1同步旋转，能够精准定位。</w:t>
            </w:r>
          </w:p>
          <w:p>
            <w:pPr>
              <w:rPr>
                <w:rFonts w:ascii="宋体" w:hAnsi="宋体"/>
                <w:szCs w:val="21"/>
              </w:rPr>
            </w:pPr>
            <w:r>
              <w:rPr>
                <w:rFonts w:ascii="宋体" w:hAnsi="宋体"/>
                <w:szCs w:val="21"/>
              </w:rPr>
              <w:t>2</w:t>
            </w:r>
            <w:r>
              <w:rPr>
                <w:rFonts w:hint="eastAsia" w:ascii="宋体" w:hAnsi="宋体"/>
                <w:szCs w:val="21"/>
              </w:rPr>
              <w:t>、夹子开口选择</w:t>
            </w:r>
            <w:r>
              <w:rPr>
                <w:rFonts w:ascii="宋体" w:hAnsi="宋体"/>
                <w:szCs w:val="21"/>
              </w:rPr>
              <w:t>12mm和15mm可选。</w:t>
            </w:r>
          </w:p>
          <w:p>
            <w:pPr>
              <w:rPr>
                <w:rFonts w:ascii="宋体" w:hAnsi="宋体"/>
                <w:szCs w:val="21"/>
              </w:rPr>
            </w:pPr>
            <w:r>
              <w:rPr>
                <w:rFonts w:ascii="宋体" w:hAnsi="宋体"/>
                <w:szCs w:val="21"/>
              </w:rPr>
              <w:t>3</w:t>
            </w:r>
            <w:r>
              <w:rPr>
                <w:rFonts w:hint="eastAsia" w:ascii="宋体" w:hAnsi="宋体"/>
                <w:szCs w:val="21"/>
              </w:rPr>
              <w:t>、</w:t>
            </w:r>
            <w:r>
              <w:rPr>
                <w:rFonts w:ascii="宋体" w:hAnsi="宋体"/>
                <w:szCs w:val="21"/>
              </w:rPr>
              <w:t>夹子释放后留存段≤7.5mm</w:t>
            </w:r>
            <w:r>
              <w:rPr>
                <w:rFonts w:hint="eastAsia" w:ascii="宋体" w:hAnsi="宋体"/>
                <w:szCs w:val="21"/>
              </w:rPr>
              <w:t>。</w:t>
            </w:r>
          </w:p>
          <w:p>
            <w:pPr>
              <w:rPr>
                <w:rFonts w:ascii="宋体" w:hAnsi="宋体"/>
                <w:szCs w:val="21"/>
              </w:rPr>
            </w:pPr>
            <w:r>
              <w:rPr>
                <w:rFonts w:ascii="宋体" w:hAnsi="宋体"/>
                <w:szCs w:val="21"/>
              </w:rPr>
              <w:t>4</w:t>
            </w:r>
            <w:r>
              <w:rPr>
                <w:rFonts w:hint="eastAsia" w:ascii="宋体" w:hAnsi="宋体"/>
                <w:szCs w:val="21"/>
              </w:rPr>
              <w:t>、结构及组成：一次性使用止血夹由输送部和止血夹部组成。制造材料：夹片、长扁弹簧软管、连接片、导管：</w:t>
            </w:r>
            <w:r>
              <w:rPr>
                <w:rFonts w:ascii="宋体" w:hAnsi="宋体"/>
                <w:szCs w:val="21"/>
              </w:rPr>
              <w:t>06Cr19Ni10不锈钢；收紧管：Y12Cr18Ni9不锈钢；外鞘管：聚乙烯</w:t>
            </w:r>
            <w:r>
              <w:rPr>
                <w:rFonts w:hint="eastAsia" w:ascii="宋体" w:hAnsi="宋体"/>
                <w:szCs w:val="21"/>
              </w:rPr>
              <w:t>。</w:t>
            </w:r>
          </w:p>
          <w:p>
            <w:pPr>
              <w:rPr>
                <w:rFonts w:hint="eastAsia" w:ascii="宋体" w:hAnsi="宋体"/>
                <w:szCs w:val="21"/>
              </w:rPr>
            </w:pPr>
            <w:r>
              <w:rPr>
                <w:rFonts w:ascii="宋体" w:hAnsi="宋体"/>
                <w:szCs w:val="21"/>
              </w:rPr>
              <w:t>5</w:t>
            </w:r>
            <w:r>
              <w:rPr>
                <w:rFonts w:hint="eastAsia" w:ascii="宋体" w:hAnsi="宋体"/>
                <w:szCs w:val="21"/>
              </w:rPr>
              <w:t>、产品经环氧乙烷灭菌，三类注册证，一次性使用。</w:t>
            </w:r>
          </w:p>
        </w:tc>
        <w:tc>
          <w:tcPr>
            <w:tcW w:w="727" w:type="dxa"/>
          </w:tcPr>
          <w:p>
            <w:pPr>
              <w:jc w:val="center"/>
              <w:rPr>
                <w:rFonts w:ascii="Calibri" w:hAnsi="Calibri" w:cs="宋体"/>
                <w:sz w:val="18"/>
                <w:szCs w:val="18"/>
              </w:rPr>
            </w:pPr>
          </w:p>
        </w:tc>
        <w:tc>
          <w:tcPr>
            <w:tcW w:w="1124" w:type="dxa"/>
            <w:vAlign w:val="center"/>
          </w:tcPr>
          <w:p>
            <w:pPr>
              <w:jc w:val="center"/>
              <w:rPr>
                <w:rFonts w:ascii="Calibri" w:hAnsi="Calibri" w:cs="宋体"/>
                <w:sz w:val="18"/>
                <w:szCs w:val="18"/>
              </w:rPr>
            </w:pPr>
          </w:p>
        </w:tc>
        <w:tc>
          <w:tcPr>
            <w:tcW w:w="729" w:type="dxa"/>
            <w:vAlign w:val="center"/>
          </w:tcPr>
          <w:p>
            <w:pPr>
              <w:jc w:val="center"/>
              <w:rPr>
                <w:rFonts w:ascii="宋体" w:hAnsi="宋体" w:cs="宋体"/>
                <w:sz w:val="18"/>
                <w:szCs w:val="18"/>
              </w:rPr>
            </w:pPr>
          </w:p>
        </w:tc>
        <w:tc>
          <w:tcPr>
            <w:tcW w:w="1134" w:type="dxa"/>
            <w:vAlign w:val="center"/>
          </w:tcPr>
          <w:p>
            <w:pPr>
              <w:jc w:val="center"/>
              <w:rPr>
                <w:sz w:val="18"/>
                <w:szCs w:val="18"/>
              </w:rPr>
            </w:pPr>
          </w:p>
        </w:tc>
        <w:tc>
          <w:tcPr>
            <w:tcW w:w="1025" w:type="dxa"/>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97" w:type="dxa"/>
            <w:shd w:val="clear" w:color="auto" w:fill="auto"/>
            <w:vAlign w:val="center"/>
          </w:tcPr>
          <w:p>
            <w:pPr>
              <w:widowControl/>
              <w:spacing w:line="240" w:lineRule="exact"/>
              <w:jc w:val="center"/>
              <w:rPr>
                <w:rFonts w:hint="eastAsia" w:ascii="宋体" w:hAnsi="宋体" w:cs="宋体"/>
                <w:bCs/>
                <w:kern w:val="0"/>
                <w:szCs w:val="21"/>
              </w:rPr>
            </w:pPr>
            <w:r>
              <w:rPr>
                <w:rFonts w:hint="eastAsia" w:ascii="宋体" w:hAnsi="宋体" w:cs="宋体"/>
                <w:bCs/>
                <w:kern w:val="0"/>
                <w:szCs w:val="21"/>
              </w:rPr>
              <w:t>5</w:t>
            </w:r>
          </w:p>
        </w:tc>
        <w:tc>
          <w:tcPr>
            <w:tcW w:w="709" w:type="dxa"/>
            <w:shd w:val="clear" w:color="auto" w:fill="auto"/>
            <w:vAlign w:val="center"/>
          </w:tcPr>
          <w:p>
            <w:pPr>
              <w:widowControl/>
              <w:spacing w:line="240" w:lineRule="exact"/>
              <w:jc w:val="center"/>
              <w:rPr>
                <w:rFonts w:hint="eastAsia" w:ascii="宋体" w:hAnsi="宋体" w:cs="宋体"/>
                <w:bCs/>
                <w:kern w:val="0"/>
                <w:szCs w:val="21"/>
              </w:rPr>
            </w:pPr>
            <w:r>
              <w:rPr>
                <w:rFonts w:hint="eastAsia" w:ascii="宋体" w:hAnsi="宋体" w:cs="宋体"/>
                <w:bCs/>
                <w:kern w:val="0"/>
                <w:szCs w:val="21"/>
              </w:rPr>
              <w:t>一次性使用异物篮</w:t>
            </w:r>
          </w:p>
        </w:tc>
        <w:tc>
          <w:tcPr>
            <w:tcW w:w="709" w:type="dxa"/>
            <w:shd w:val="clear" w:color="auto" w:fill="FFFFFF"/>
            <w:vAlign w:val="center"/>
          </w:tcPr>
          <w:p>
            <w:pPr>
              <w:jc w:val="center"/>
              <w:rPr>
                <w:rFonts w:ascii="宋体" w:hAnsi="宋体" w:cs="宋体"/>
                <w:color w:val="000000"/>
                <w:szCs w:val="21"/>
              </w:rPr>
            </w:pPr>
            <w:r>
              <w:rPr>
                <w:rFonts w:hint="eastAsia"/>
                <w:color w:val="000000"/>
                <w:szCs w:val="21"/>
              </w:rPr>
              <w:t>各型号</w:t>
            </w:r>
          </w:p>
        </w:tc>
        <w:tc>
          <w:tcPr>
            <w:tcW w:w="567" w:type="dxa"/>
            <w:shd w:val="clear" w:color="auto" w:fill="FFFFFF"/>
            <w:vAlign w:val="center"/>
          </w:tcPr>
          <w:p>
            <w:pPr>
              <w:jc w:val="center"/>
              <w:rPr>
                <w:rFonts w:ascii="宋体" w:hAnsi="宋体" w:cs="宋体"/>
                <w:color w:val="000000"/>
                <w:szCs w:val="21"/>
              </w:rPr>
            </w:pPr>
            <w:r>
              <w:rPr>
                <w:rFonts w:hint="eastAsia"/>
                <w:color w:val="000000"/>
                <w:szCs w:val="21"/>
              </w:rPr>
              <w:t>个</w:t>
            </w:r>
          </w:p>
        </w:tc>
        <w:tc>
          <w:tcPr>
            <w:tcW w:w="3402" w:type="dxa"/>
            <w:vAlign w:val="center"/>
          </w:tcPr>
          <w:p>
            <w:pPr>
              <w:rPr>
                <w:rFonts w:ascii="宋体" w:hAnsi="宋体"/>
                <w:szCs w:val="21"/>
              </w:rPr>
            </w:pPr>
            <w:r>
              <w:rPr>
                <w:rFonts w:hint="eastAsia" w:ascii="宋体" w:hAnsi="宋体"/>
                <w:szCs w:val="21"/>
              </w:rPr>
              <w:t>1、</w:t>
            </w:r>
            <w:r>
              <w:rPr>
                <w:rFonts w:ascii="宋体" w:hAnsi="宋体"/>
                <w:szCs w:val="21"/>
              </w:rPr>
              <w:t>通过手柄滑轮操作头部可实现360°双向旋转。</w:t>
            </w:r>
          </w:p>
          <w:p>
            <w:pPr>
              <w:rPr>
                <w:rFonts w:ascii="宋体" w:hAnsi="宋体"/>
                <w:szCs w:val="21"/>
              </w:rPr>
            </w:pPr>
            <w:r>
              <w:rPr>
                <w:rFonts w:ascii="宋体" w:hAnsi="宋体"/>
                <w:szCs w:val="21"/>
              </w:rPr>
              <w:t>2</w:t>
            </w:r>
            <w:r>
              <w:rPr>
                <w:rFonts w:hint="eastAsia" w:ascii="宋体" w:hAnsi="宋体"/>
                <w:szCs w:val="21"/>
              </w:rPr>
              <w:t>、</w:t>
            </w:r>
            <w:r>
              <w:rPr>
                <w:rFonts w:ascii="宋体" w:hAnsi="宋体"/>
                <w:szCs w:val="21"/>
              </w:rPr>
              <w:t>适用范围：适用于在内镜配合下切除消化道息肉后取出。</w:t>
            </w:r>
          </w:p>
          <w:p>
            <w:pPr>
              <w:widowControl/>
              <w:spacing w:line="240" w:lineRule="exact"/>
              <w:rPr>
                <w:rFonts w:hint="eastAsia" w:ascii="宋体" w:hAnsi="宋体" w:cs="宋体"/>
                <w:bCs/>
                <w:kern w:val="0"/>
                <w:szCs w:val="21"/>
              </w:rPr>
            </w:pPr>
            <w:r>
              <w:rPr>
                <w:rFonts w:ascii="宋体" w:hAnsi="宋体"/>
                <w:szCs w:val="21"/>
              </w:rPr>
              <w:t>3</w:t>
            </w:r>
            <w:r>
              <w:rPr>
                <w:rFonts w:hint="eastAsia" w:ascii="宋体" w:hAnsi="宋体"/>
                <w:szCs w:val="21"/>
              </w:rPr>
              <w:t>、</w:t>
            </w:r>
            <w:r>
              <w:rPr>
                <w:rFonts w:ascii="宋体" w:hAnsi="宋体"/>
                <w:szCs w:val="21"/>
              </w:rPr>
              <w:t>立体圆弧兜设计</w:t>
            </w:r>
          </w:p>
        </w:tc>
        <w:tc>
          <w:tcPr>
            <w:tcW w:w="727" w:type="dxa"/>
          </w:tcPr>
          <w:p>
            <w:pPr>
              <w:jc w:val="center"/>
              <w:rPr>
                <w:rFonts w:ascii="Calibri" w:hAnsi="Calibri" w:cs="宋体"/>
                <w:sz w:val="18"/>
                <w:szCs w:val="18"/>
              </w:rPr>
            </w:pPr>
          </w:p>
        </w:tc>
        <w:tc>
          <w:tcPr>
            <w:tcW w:w="1124" w:type="dxa"/>
            <w:vAlign w:val="center"/>
          </w:tcPr>
          <w:p>
            <w:pPr>
              <w:jc w:val="center"/>
              <w:rPr>
                <w:rFonts w:ascii="Calibri" w:hAnsi="Calibri" w:cs="宋体"/>
                <w:sz w:val="18"/>
                <w:szCs w:val="18"/>
              </w:rPr>
            </w:pPr>
          </w:p>
        </w:tc>
        <w:tc>
          <w:tcPr>
            <w:tcW w:w="729" w:type="dxa"/>
            <w:vAlign w:val="center"/>
          </w:tcPr>
          <w:p>
            <w:pPr>
              <w:jc w:val="center"/>
              <w:rPr>
                <w:rFonts w:ascii="宋体" w:hAnsi="宋体" w:cs="宋体"/>
                <w:sz w:val="18"/>
                <w:szCs w:val="18"/>
              </w:rPr>
            </w:pPr>
          </w:p>
        </w:tc>
        <w:tc>
          <w:tcPr>
            <w:tcW w:w="1134" w:type="dxa"/>
            <w:vAlign w:val="center"/>
          </w:tcPr>
          <w:p>
            <w:pPr>
              <w:jc w:val="center"/>
              <w:rPr>
                <w:sz w:val="18"/>
                <w:szCs w:val="18"/>
              </w:rPr>
            </w:pPr>
          </w:p>
        </w:tc>
        <w:tc>
          <w:tcPr>
            <w:tcW w:w="1025" w:type="dxa"/>
          </w:tcPr>
          <w:p>
            <w:pPr>
              <w:jc w:val="center"/>
              <w:rPr>
                <w:sz w:val="18"/>
                <w:szCs w:val="18"/>
              </w:rPr>
            </w:pPr>
          </w:p>
        </w:tc>
      </w:tr>
    </w:tbl>
    <w:p>
      <w:pPr>
        <w:pStyle w:val="8"/>
        <w:spacing w:before="0" w:beforeAutospacing="0" w:after="0" w:afterAutospacing="0" w:line="48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1、投标者需将投标资料密封在档案袋内，密封袋封面应分别写明招标人和项目名称，并注明“开标时间以前不得开封”字样，加盖公章。</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2、投标文件：正本一份，副本四份。装订方式为胶装。（正本彩印,副本可为复印件加盖骑缝章）</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3、标书封面须有以下内容</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（1）投标公司全称及正本或副本标识；</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（2）投标项目名称；</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（3）投标公司联系人及联系方式；</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（4）投标日期。</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9"/>
        <w:tblW w:w="8237" w:type="dxa"/>
        <w:tblInd w:w="0" w:type="dxa"/>
        <w:tblLayout w:type="fixed"/>
        <w:tblCellMar>
          <w:top w:w="0" w:type="dxa"/>
          <w:left w:w="0" w:type="dxa"/>
          <w:bottom w:w="0" w:type="dxa"/>
          <w:right w:w="0" w:type="dxa"/>
        </w:tblCellMar>
      </w:tblPr>
      <w:tblGrid>
        <w:gridCol w:w="767"/>
        <w:gridCol w:w="1651"/>
        <w:gridCol w:w="5819"/>
      </w:tblGrid>
      <w:tr>
        <w:tblPrEx>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包含项目</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sz w:val="24"/>
              </w:rPr>
            </w:pPr>
            <w:r>
              <w:rPr>
                <w:rFonts w:hint="eastAsia" w:cs="宋体" w:asciiTheme="minorEastAsia" w:hAnsiTheme="minorEastAsia" w:eastAsia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生产厂家营业资质</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医疗器械生产企业许可证、备案凭证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按照医疗器械分类标准提供投标产品的医疗器械注册证、医疗器械备案凭证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开户许可证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生产企业出具的投标产品代理授权书（原件）</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法人代表授权书</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法人代表身份证复印件</w:t>
            </w:r>
          </w:p>
        </w:tc>
      </w:tr>
      <w:tr>
        <w:tblPrEx>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投标代表身份证复印件</w:t>
            </w:r>
          </w:p>
        </w:tc>
      </w:tr>
      <w:tr>
        <w:tblPrEx>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售后服务承诺书</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质量保证协议</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报价单</w:t>
            </w:r>
          </w:p>
        </w:tc>
      </w:tr>
    </w:tbl>
    <w:p>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十二、谈判与评标</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1、开标时间：2022年</w:t>
      </w:r>
      <w:r>
        <w:rPr>
          <w:rFonts w:hint="eastAsia" w:asciiTheme="minorEastAsia" w:hAnsiTheme="minorEastAsia" w:eastAsiaTheme="minorEastAsia"/>
          <w:sz w:val="24"/>
          <w:lang w:val="en-US" w:eastAsia="zh-CN"/>
        </w:rPr>
        <w:t>11</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18</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时(如有变化电话通知)</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2、开标地点：大庆市第五医院二部机关楼二楼会议室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pPr>
        <w:snapToGrid w:val="0"/>
        <w:spacing w:line="360" w:lineRule="auto"/>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rPr>
        <w:t>5、</w:t>
      </w:r>
      <w:r>
        <w:rPr>
          <w:rFonts w:hint="eastAsia" w:cs="华文仿宋" w:asciiTheme="minorEastAsia" w:hAnsiTheme="minorEastAsia" w:eastAsiaTheme="minorEastAsia"/>
          <w:color w:val="000000"/>
          <w:sz w:val="24"/>
        </w:rPr>
        <w:t>参加投标时须持24时内核酸阴性结果</w:t>
      </w:r>
      <w:r>
        <w:rPr>
          <w:rFonts w:hint="eastAsia" w:cs="华文仿宋" w:asciiTheme="minorEastAsia" w:hAnsiTheme="minorEastAsia" w:eastAsiaTheme="minorEastAsia"/>
          <w:color w:val="000000"/>
          <w:sz w:val="24"/>
          <w:lang w:eastAsia="zh-CN"/>
        </w:rPr>
        <w:t>，并在机关楼卡扣扫码和登记。</w:t>
      </w:r>
      <w:bookmarkStart w:id="0" w:name="_GoBack"/>
      <w:bookmarkEnd w:id="0"/>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pPr>
        <w:pStyle w:val="17"/>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7"/>
        <w:spacing w:beforeAutospacing="0" w:afterAutospacing="0" w:line="450" w:lineRule="atLeast"/>
      </w:pPr>
      <w:r>
        <w:rPr>
          <w:rFonts w:hint="eastAsia"/>
        </w:rPr>
        <w:t>2、能提供最合理的投标报价。</w:t>
      </w:r>
    </w:p>
    <w:p>
      <w:pPr>
        <w:pStyle w:val="17"/>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8"/>
        <w:spacing w:before="0" w:beforeAutospacing="0" w:after="0" w:afterAutospacing="0" w:line="450" w:lineRule="atLeast"/>
        <w:rPr>
          <w:rFonts w:hint="eastAsia" w:asciiTheme="minorEastAsia" w:hAnsiTheme="minorEastAsia" w:eastAsiaTheme="minorEastAsia"/>
        </w:rPr>
      </w:pPr>
      <w:r>
        <w:rPr>
          <w:rFonts w:hint="eastAsia" w:asciiTheme="minorEastAsia" w:hAnsiTheme="minorEastAsia" w:eastAsiaTheme="minorEastAsia"/>
        </w:rPr>
        <w:t>4、质量承诺及具体质量保证措施。</w:t>
      </w:r>
    </w:p>
    <w:p>
      <w:pPr>
        <w:pStyle w:val="8"/>
        <w:spacing w:before="0" w:beforeAutospacing="0" w:after="0" w:afterAutospacing="0" w:line="450" w:lineRule="atLeas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5、本项目必须满足三个及以上品牌，否则本项目流标。</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lang w:val="en-US" w:eastAsia="zh-CN"/>
        </w:rPr>
        <w:t>6</w:t>
      </w:r>
      <w:r>
        <w:rPr>
          <w:rFonts w:hint="eastAsia" w:asciiTheme="minorEastAsia" w:hAnsiTheme="minorEastAsia" w:eastAsiaTheme="minorEastAsia"/>
        </w:rPr>
        <w:t>、</w:t>
      </w:r>
      <w:r>
        <w:rPr>
          <w:rFonts w:hint="eastAsia"/>
        </w:rPr>
        <w:t>在满足我院采购需求的条件下，投标报价最低者推荐为中标供应商</w:t>
      </w:r>
      <w:r>
        <w:rPr>
          <w:rFonts w:hint="eastAsia" w:asciiTheme="minorEastAsia" w:hAnsiTheme="minorEastAsia" w:eastAsiaTheme="minorEastAsia"/>
        </w:rPr>
        <w:t>。</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十五、违约责任</w:t>
      </w:r>
    </w:p>
    <w:p>
      <w:pPr>
        <w:pStyle w:val="17"/>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w:t>
      </w:r>
    </w:p>
    <w:p>
      <w:pPr>
        <w:pStyle w:val="17"/>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7"/>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7"/>
        <w:spacing w:beforeAutospacing="0" w:afterAutospacing="0" w:line="450" w:lineRule="atLeast"/>
        <w:rPr>
          <w:color w:val="000000"/>
        </w:rPr>
      </w:pPr>
      <w:r>
        <w:rPr>
          <w:rFonts w:hint="eastAsia"/>
          <w:color w:val="000000"/>
        </w:rPr>
        <w:t>4、中标单位不能按时提供服务或超时提供服务而影响医院工作的，承担相关责任。</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b/>
          <w:bCs/>
          <w:color w:val="000000" w:themeColor="text1"/>
        </w:rPr>
        <w:t>十六、接到中标通知后，三日内到医院物资供应站签订合同。</w:t>
      </w:r>
    </w:p>
    <w:sectPr>
      <w:headerReference r:id="rId3" w:type="default"/>
      <w:footerReference r:id="rId4" w:type="default"/>
      <w:pgSz w:w="11906" w:h="16838"/>
      <w:pgMar w:top="1440" w:right="1797" w:bottom="1276"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华文仿宋">
    <w:panose1 w:val="02010600040101010101"/>
    <w:charset w:val="86"/>
    <w:family w:val="auto"/>
    <w:pitch w:val="default"/>
    <w:sig w:usb0="00000287" w:usb1="080F0000" w:usb2="00000000" w:usb3="00000000" w:csb0="0004009F" w:csb1="DFD70000"/>
  </w:font>
  <w:font w:name="仿宋">
    <w:altName w:val="微软雅黑"/>
    <w:panose1 w:val="00000000000000000000"/>
    <w:charset w:val="86"/>
    <w:family w:val="modern"/>
    <w:pitch w:val="default"/>
    <w:sig w:usb0="00000000" w:usb1="00000000" w:usb2="00000016" w:usb3="00000000" w:csb0="00040001" w:csb1="00000000"/>
  </w:font>
  <w:font w:name="微软雅黑">
    <w:panose1 w:val="020B0703020204020201"/>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30822"/>
    <w:multiLevelType w:val="multilevel"/>
    <w:tmpl w:val="0F0308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DF2CF0"/>
    <w:multiLevelType w:val="singleLevel"/>
    <w:tmpl w:val="2DDF2CF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E13F4"/>
    <w:rsid w:val="00001383"/>
    <w:rsid w:val="00017A17"/>
    <w:rsid w:val="00023C5B"/>
    <w:rsid w:val="00023F96"/>
    <w:rsid w:val="000258DB"/>
    <w:rsid w:val="000356E6"/>
    <w:rsid w:val="00040589"/>
    <w:rsid w:val="000468D6"/>
    <w:rsid w:val="00046E9F"/>
    <w:rsid w:val="00062B6F"/>
    <w:rsid w:val="000729AE"/>
    <w:rsid w:val="0007475A"/>
    <w:rsid w:val="00074A66"/>
    <w:rsid w:val="00092996"/>
    <w:rsid w:val="00094DF6"/>
    <w:rsid w:val="000B0244"/>
    <w:rsid w:val="000B427A"/>
    <w:rsid w:val="000B64C5"/>
    <w:rsid w:val="000C626A"/>
    <w:rsid w:val="000D029F"/>
    <w:rsid w:val="000E3E48"/>
    <w:rsid w:val="000E6914"/>
    <w:rsid w:val="00104F0D"/>
    <w:rsid w:val="0010528D"/>
    <w:rsid w:val="00110A67"/>
    <w:rsid w:val="00120A55"/>
    <w:rsid w:val="00134C75"/>
    <w:rsid w:val="00135190"/>
    <w:rsid w:val="0013598B"/>
    <w:rsid w:val="0015701A"/>
    <w:rsid w:val="001615C1"/>
    <w:rsid w:val="001730E1"/>
    <w:rsid w:val="0019459E"/>
    <w:rsid w:val="00194FCF"/>
    <w:rsid w:val="001A6422"/>
    <w:rsid w:val="001B4F37"/>
    <w:rsid w:val="001C274C"/>
    <w:rsid w:val="001C6233"/>
    <w:rsid w:val="001F09E0"/>
    <w:rsid w:val="001F47D4"/>
    <w:rsid w:val="0021192C"/>
    <w:rsid w:val="002349BD"/>
    <w:rsid w:val="0024448B"/>
    <w:rsid w:val="00254C81"/>
    <w:rsid w:val="00256287"/>
    <w:rsid w:val="00270188"/>
    <w:rsid w:val="002809C8"/>
    <w:rsid w:val="00284467"/>
    <w:rsid w:val="002877B9"/>
    <w:rsid w:val="002B06B0"/>
    <w:rsid w:val="002C2B71"/>
    <w:rsid w:val="002C31AD"/>
    <w:rsid w:val="002C734C"/>
    <w:rsid w:val="002C7C41"/>
    <w:rsid w:val="002D257F"/>
    <w:rsid w:val="002D4ABD"/>
    <w:rsid w:val="002D697E"/>
    <w:rsid w:val="002E1A84"/>
    <w:rsid w:val="002E73C6"/>
    <w:rsid w:val="002F5665"/>
    <w:rsid w:val="0031531E"/>
    <w:rsid w:val="00315625"/>
    <w:rsid w:val="00331251"/>
    <w:rsid w:val="00352358"/>
    <w:rsid w:val="0035699D"/>
    <w:rsid w:val="00364E23"/>
    <w:rsid w:val="00373546"/>
    <w:rsid w:val="00387F92"/>
    <w:rsid w:val="0039516A"/>
    <w:rsid w:val="00396A07"/>
    <w:rsid w:val="00396AC8"/>
    <w:rsid w:val="003A11AF"/>
    <w:rsid w:val="003B3D13"/>
    <w:rsid w:val="003B40BD"/>
    <w:rsid w:val="003C04A3"/>
    <w:rsid w:val="003C04EB"/>
    <w:rsid w:val="003C1CE7"/>
    <w:rsid w:val="003E2260"/>
    <w:rsid w:val="00407653"/>
    <w:rsid w:val="004156E3"/>
    <w:rsid w:val="00416900"/>
    <w:rsid w:val="00424576"/>
    <w:rsid w:val="00424D88"/>
    <w:rsid w:val="00440A7B"/>
    <w:rsid w:val="004611CE"/>
    <w:rsid w:val="00461CBD"/>
    <w:rsid w:val="00484639"/>
    <w:rsid w:val="0048709A"/>
    <w:rsid w:val="004A3545"/>
    <w:rsid w:val="004B24AD"/>
    <w:rsid w:val="004B2A6D"/>
    <w:rsid w:val="004B6026"/>
    <w:rsid w:val="004C24B3"/>
    <w:rsid w:val="004C6649"/>
    <w:rsid w:val="004C7326"/>
    <w:rsid w:val="004D1F56"/>
    <w:rsid w:val="004E3565"/>
    <w:rsid w:val="004E3E02"/>
    <w:rsid w:val="004E4C21"/>
    <w:rsid w:val="004E6CFE"/>
    <w:rsid w:val="004E6FB1"/>
    <w:rsid w:val="004E7978"/>
    <w:rsid w:val="004F2BB8"/>
    <w:rsid w:val="004F7AD9"/>
    <w:rsid w:val="004F7B56"/>
    <w:rsid w:val="00516C9D"/>
    <w:rsid w:val="005214BA"/>
    <w:rsid w:val="00521D0C"/>
    <w:rsid w:val="00524D1A"/>
    <w:rsid w:val="00526573"/>
    <w:rsid w:val="00530862"/>
    <w:rsid w:val="0056140E"/>
    <w:rsid w:val="0056594A"/>
    <w:rsid w:val="00570B63"/>
    <w:rsid w:val="00574749"/>
    <w:rsid w:val="005831AF"/>
    <w:rsid w:val="0058425B"/>
    <w:rsid w:val="00597A83"/>
    <w:rsid w:val="005B7964"/>
    <w:rsid w:val="005D282E"/>
    <w:rsid w:val="005D3844"/>
    <w:rsid w:val="005D54FB"/>
    <w:rsid w:val="005E14F9"/>
    <w:rsid w:val="005F1F9D"/>
    <w:rsid w:val="00605180"/>
    <w:rsid w:val="00617461"/>
    <w:rsid w:val="0062132E"/>
    <w:rsid w:val="00621D0F"/>
    <w:rsid w:val="00650FD5"/>
    <w:rsid w:val="00672C5D"/>
    <w:rsid w:val="00673277"/>
    <w:rsid w:val="00673FB4"/>
    <w:rsid w:val="006845BE"/>
    <w:rsid w:val="00692639"/>
    <w:rsid w:val="006A755D"/>
    <w:rsid w:val="006B0A5C"/>
    <w:rsid w:val="006D4D06"/>
    <w:rsid w:val="006F39BC"/>
    <w:rsid w:val="006F6854"/>
    <w:rsid w:val="007004AB"/>
    <w:rsid w:val="007078F9"/>
    <w:rsid w:val="007103C5"/>
    <w:rsid w:val="00732371"/>
    <w:rsid w:val="00736871"/>
    <w:rsid w:val="00743D1B"/>
    <w:rsid w:val="00746E5E"/>
    <w:rsid w:val="00746F31"/>
    <w:rsid w:val="0078081E"/>
    <w:rsid w:val="007958B6"/>
    <w:rsid w:val="007A1100"/>
    <w:rsid w:val="007B4DA3"/>
    <w:rsid w:val="007B51EA"/>
    <w:rsid w:val="007C38E3"/>
    <w:rsid w:val="007D305E"/>
    <w:rsid w:val="007D6615"/>
    <w:rsid w:val="007E1215"/>
    <w:rsid w:val="007F5CAB"/>
    <w:rsid w:val="00801D38"/>
    <w:rsid w:val="0081324C"/>
    <w:rsid w:val="00815FEB"/>
    <w:rsid w:val="0083028F"/>
    <w:rsid w:val="00837C23"/>
    <w:rsid w:val="0085063A"/>
    <w:rsid w:val="00860910"/>
    <w:rsid w:val="00867172"/>
    <w:rsid w:val="00882D4E"/>
    <w:rsid w:val="00890115"/>
    <w:rsid w:val="008A633C"/>
    <w:rsid w:val="008B443D"/>
    <w:rsid w:val="008B6F3F"/>
    <w:rsid w:val="008D0ED2"/>
    <w:rsid w:val="008D4020"/>
    <w:rsid w:val="008F0ECF"/>
    <w:rsid w:val="008F50B6"/>
    <w:rsid w:val="00901100"/>
    <w:rsid w:val="00910388"/>
    <w:rsid w:val="009116ED"/>
    <w:rsid w:val="0091494F"/>
    <w:rsid w:val="00931E67"/>
    <w:rsid w:val="00932696"/>
    <w:rsid w:val="0094184E"/>
    <w:rsid w:val="00947B14"/>
    <w:rsid w:val="009746CE"/>
    <w:rsid w:val="00981F36"/>
    <w:rsid w:val="0098350D"/>
    <w:rsid w:val="0098774E"/>
    <w:rsid w:val="009A2808"/>
    <w:rsid w:val="009B185C"/>
    <w:rsid w:val="009C542C"/>
    <w:rsid w:val="009C55E4"/>
    <w:rsid w:val="009E2C3F"/>
    <w:rsid w:val="009F38A9"/>
    <w:rsid w:val="00A21B47"/>
    <w:rsid w:val="00A251E5"/>
    <w:rsid w:val="00A35888"/>
    <w:rsid w:val="00A373AE"/>
    <w:rsid w:val="00A54BA4"/>
    <w:rsid w:val="00A60B0B"/>
    <w:rsid w:val="00A64865"/>
    <w:rsid w:val="00A67129"/>
    <w:rsid w:val="00A72D9B"/>
    <w:rsid w:val="00A7443E"/>
    <w:rsid w:val="00A770D8"/>
    <w:rsid w:val="00A821D0"/>
    <w:rsid w:val="00A874D1"/>
    <w:rsid w:val="00A97C2E"/>
    <w:rsid w:val="00AC5279"/>
    <w:rsid w:val="00AE0CE0"/>
    <w:rsid w:val="00AE1D02"/>
    <w:rsid w:val="00AE33E9"/>
    <w:rsid w:val="00AE6934"/>
    <w:rsid w:val="00AF1E2D"/>
    <w:rsid w:val="00AF2CAC"/>
    <w:rsid w:val="00B10387"/>
    <w:rsid w:val="00B117AA"/>
    <w:rsid w:val="00B137AF"/>
    <w:rsid w:val="00B228EF"/>
    <w:rsid w:val="00B311B7"/>
    <w:rsid w:val="00B31ADD"/>
    <w:rsid w:val="00B33AA4"/>
    <w:rsid w:val="00B34120"/>
    <w:rsid w:val="00B3744B"/>
    <w:rsid w:val="00B3794C"/>
    <w:rsid w:val="00B43C19"/>
    <w:rsid w:val="00B546BA"/>
    <w:rsid w:val="00B65BCF"/>
    <w:rsid w:val="00B73B8B"/>
    <w:rsid w:val="00B77906"/>
    <w:rsid w:val="00B878D0"/>
    <w:rsid w:val="00B95F52"/>
    <w:rsid w:val="00B966EC"/>
    <w:rsid w:val="00B969FD"/>
    <w:rsid w:val="00BA0AF3"/>
    <w:rsid w:val="00BA21AE"/>
    <w:rsid w:val="00BC2C93"/>
    <w:rsid w:val="00BE0BCA"/>
    <w:rsid w:val="00C07095"/>
    <w:rsid w:val="00C11CB4"/>
    <w:rsid w:val="00C16621"/>
    <w:rsid w:val="00C259CC"/>
    <w:rsid w:val="00C3366F"/>
    <w:rsid w:val="00C347FD"/>
    <w:rsid w:val="00C37BE2"/>
    <w:rsid w:val="00C41EBF"/>
    <w:rsid w:val="00C572E7"/>
    <w:rsid w:val="00C60288"/>
    <w:rsid w:val="00C611DD"/>
    <w:rsid w:val="00C61ED5"/>
    <w:rsid w:val="00C630C6"/>
    <w:rsid w:val="00C65D6B"/>
    <w:rsid w:val="00C70CFB"/>
    <w:rsid w:val="00C71052"/>
    <w:rsid w:val="00C808A3"/>
    <w:rsid w:val="00C85637"/>
    <w:rsid w:val="00C914DD"/>
    <w:rsid w:val="00C92061"/>
    <w:rsid w:val="00C96178"/>
    <w:rsid w:val="00CA080D"/>
    <w:rsid w:val="00CA480D"/>
    <w:rsid w:val="00CD3586"/>
    <w:rsid w:val="00CD40CB"/>
    <w:rsid w:val="00CD481A"/>
    <w:rsid w:val="00CE1616"/>
    <w:rsid w:val="00CE17B4"/>
    <w:rsid w:val="00CF5A00"/>
    <w:rsid w:val="00D00469"/>
    <w:rsid w:val="00D013A6"/>
    <w:rsid w:val="00D0347A"/>
    <w:rsid w:val="00D05119"/>
    <w:rsid w:val="00D31DC7"/>
    <w:rsid w:val="00D32DAC"/>
    <w:rsid w:val="00D333D3"/>
    <w:rsid w:val="00D35A8B"/>
    <w:rsid w:val="00D45942"/>
    <w:rsid w:val="00D45F89"/>
    <w:rsid w:val="00D5307C"/>
    <w:rsid w:val="00D54FBF"/>
    <w:rsid w:val="00D65A72"/>
    <w:rsid w:val="00D80122"/>
    <w:rsid w:val="00D93398"/>
    <w:rsid w:val="00D974A0"/>
    <w:rsid w:val="00DB2E2C"/>
    <w:rsid w:val="00DB56B3"/>
    <w:rsid w:val="00DB5979"/>
    <w:rsid w:val="00DD5212"/>
    <w:rsid w:val="00DE44B0"/>
    <w:rsid w:val="00DE58C4"/>
    <w:rsid w:val="00DF0D19"/>
    <w:rsid w:val="00E0088A"/>
    <w:rsid w:val="00E208A6"/>
    <w:rsid w:val="00E30F03"/>
    <w:rsid w:val="00E36E82"/>
    <w:rsid w:val="00E508A1"/>
    <w:rsid w:val="00E61210"/>
    <w:rsid w:val="00E64EB3"/>
    <w:rsid w:val="00E7170C"/>
    <w:rsid w:val="00E80620"/>
    <w:rsid w:val="00EA64F1"/>
    <w:rsid w:val="00EB3DD5"/>
    <w:rsid w:val="00EC7C2B"/>
    <w:rsid w:val="00EE13F4"/>
    <w:rsid w:val="00EE3EAB"/>
    <w:rsid w:val="00EF2F60"/>
    <w:rsid w:val="00F11D3D"/>
    <w:rsid w:val="00F13A55"/>
    <w:rsid w:val="00F161E3"/>
    <w:rsid w:val="00F22CED"/>
    <w:rsid w:val="00F37A6B"/>
    <w:rsid w:val="00F41255"/>
    <w:rsid w:val="00F52524"/>
    <w:rsid w:val="00F553A7"/>
    <w:rsid w:val="00F71A1B"/>
    <w:rsid w:val="00F77746"/>
    <w:rsid w:val="00F808D7"/>
    <w:rsid w:val="00F809E0"/>
    <w:rsid w:val="00F95738"/>
    <w:rsid w:val="00FB085A"/>
    <w:rsid w:val="00FC7580"/>
    <w:rsid w:val="00FC7F30"/>
    <w:rsid w:val="00FD1F65"/>
    <w:rsid w:val="00FE000F"/>
    <w:rsid w:val="00FE0C6E"/>
    <w:rsid w:val="00FF2477"/>
    <w:rsid w:val="01923454"/>
    <w:rsid w:val="020D020A"/>
    <w:rsid w:val="02572091"/>
    <w:rsid w:val="03045785"/>
    <w:rsid w:val="036A24D7"/>
    <w:rsid w:val="03C5776D"/>
    <w:rsid w:val="04813ACB"/>
    <w:rsid w:val="04EC582C"/>
    <w:rsid w:val="04F029E2"/>
    <w:rsid w:val="0571015E"/>
    <w:rsid w:val="05DA5A3E"/>
    <w:rsid w:val="074C5327"/>
    <w:rsid w:val="078D1BB1"/>
    <w:rsid w:val="08E6336B"/>
    <w:rsid w:val="08F2308A"/>
    <w:rsid w:val="094D3FED"/>
    <w:rsid w:val="09D81428"/>
    <w:rsid w:val="0A723425"/>
    <w:rsid w:val="0AB4190F"/>
    <w:rsid w:val="0B3D43EC"/>
    <w:rsid w:val="0C1E312B"/>
    <w:rsid w:val="0C692972"/>
    <w:rsid w:val="0CAF0B0A"/>
    <w:rsid w:val="0D07564B"/>
    <w:rsid w:val="0D220DDB"/>
    <w:rsid w:val="0EA40437"/>
    <w:rsid w:val="0F0A1095"/>
    <w:rsid w:val="0F5B1DBC"/>
    <w:rsid w:val="10261C9C"/>
    <w:rsid w:val="11557DD5"/>
    <w:rsid w:val="116756CF"/>
    <w:rsid w:val="116A2C8E"/>
    <w:rsid w:val="13595FE6"/>
    <w:rsid w:val="14707839"/>
    <w:rsid w:val="152751AF"/>
    <w:rsid w:val="159329FF"/>
    <w:rsid w:val="19D35DC9"/>
    <w:rsid w:val="1A52404B"/>
    <w:rsid w:val="1A9E024A"/>
    <w:rsid w:val="1ACA29D1"/>
    <w:rsid w:val="1F1A1678"/>
    <w:rsid w:val="1F371190"/>
    <w:rsid w:val="1F5A6F82"/>
    <w:rsid w:val="1FF54705"/>
    <w:rsid w:val="208F2472"/>
    <w:rsid w:val="21C625DA"/>
    <w:rsid w:val="23445D2D"/>
    <w:rsid w:val="23615460"/>
    <w:rsid w:val="23747613"/>
    <w:rsid w:val="247B2597"/>
    <w:rsid w:val="24D02F41"/>
    <w:rsid w:val="24E00DDD"/>
    <w:rsid w:val="25504E0F"/>
    <w:rsid w:val="25A65C60"/>
    <w:rsid w:val="25DA6195"/>
    <w:rsid w:val="26281C07"/>
    <w:rsid w:val="29330DF7"/>
    <w:rsid w:val="29F47ABF"/>
    <w:rsid w:val="2ACB09BD"/>
    <w:rsid w:val="2B88597E"/>
    <w:rsid w:val="2BFB59F1"/>
    <w:rsid w:val="2C1F2B9A"/>
    <w:rsid w:val="2C9C7DB8"/>
    <w:rsid w:val="2D7517EB"/>
    <w:rsid w:val="2E4A07B3"/>
    <w:rsid w:val="304D6EFA"/>
    <w:rsid w:val="316D0094"/>
    <w:rsid w:val="31A94C48"/>
    <w:rsid w:val="32321CD2"/>
    <w:rsid w:val="331C4B44"/>
    <w:rsid w:val="35057B65"/>
    <w:rsid w:val="3538296D"/>
    <w:rsid w:val="354410E5"/>
    <w:rsid w:val="36574234"/>
    <w:rsid w:val="366964B7"/>
    <w:rsid w:val="36B760B0"/>
    <w:rsid w:val="3787127A"/>
    <w:rsid w:val="386B5980"/>
    <w:rsid w:val="38802CC7"/>
    <w:rsid w:val="38883787"/>
    <w:rsid w:val="38BF4F51"/>
    <w:rsid w:val="3A924D4F"/>
    <w:rsid w:val="3A970826"/>
    <w:rsid w:val="3AA66558"/>
    <w:rsid w:val="3AEC01E1"/>
    <w:rsid w:val="3B187370"/>
    <w:rsid w:val="3BB5427C"/>
    <w:rsid w:val="3CAC4D06"/>
    <w:rsid w:val="3E665485"/>
    <w:rsid w:val="40220240"/>
    <w:rsid w:val="424312A0"/>
    <w:rsid w:val="43C033A1"/>
    <w:rsid w:val="44043C18"/>
    <w:rsid w:val="444D1816"/>
    <w:rsid w:val="45194719"/>
    <w:rsid w:val="46240B0E"/>
    <w:rsid w:val="46352C08"/>
    <w:rsid w:val="47303E04"/>
    <w:rsid w:val="473F2B5F"/>
    <w:rsid w:val="48FF6E54"/>
    <w:rsid w:val="4A104B25"/>
    <w:rsid w:val="4A1411BB"/>
    <w:rsid w:val="4B652FF4"/>
    <w:rsid w:val="4BD81567"/>
    <w:rsid w:val="4C651191"/>
    <w:rsid w:val="4CE4330A"/>
    <w:rsid w:val="4D0516B3"/>
    <w:rsid w:val="4DAD16F6"/>
    <w:rsid w:val="4EFB6494"/>
    <w:rsid w:val="4F3A4C55"/>
    <w:rsid w:val="51004B59"/>
    <w:rsid w:val="517C44EA"/>
    <w:rsid w:val="519F6F40"/>
    <w:rsid w:val="52952C1E"/>
    <w:rsid w:val="52CF37E5"/>
    <w:rsid w:val="531D4093"/>
    <w:rsid w:val="53B060C3"/>
    <w:rsid w:val="54056B94"/>
    <w:rsid w:val="54341AC5"/>
    <w:rsid w:val="5467502C"/>
    <w:rsid w:val="547C14B4"/>
    <w:rsid w:val="54BF7AD6"/>
    <w:rsid w:val="54D547F1"/>
    <w:rsid w:val="58502056"/>
    <w:rsid w:val="5A3F1405"/>
    <w:rsid w:val="5B9128FE"/>
    <w:rsid w:val="5C3C1A16"/>
    <w:rsid w:val="5D8553CC"/>
    <w:rsid w:val="5D8B6232"/>
    <w:rsid w:val="5E2E66F1"/>
    <w:rsid w:val="5F3C4638"/>
    <w:rsid w:val="5F4973EB"/>
    <w:rsid w:val="5FAC07FE"/>
    <w:rsid w:val="5FE61DA6"/>
    <w:rsid w:val="60123788"/>
    <w:rsid w:val="60192C7D"/>
    <w:rsid w:val="602E133A"/>
    <w:rsid w:val="61FE6238"/>
    <w:rsid w:val="622D62B6"/>
    <w:rsid w:val="62601902"/>
    <w:rsid w:val="628570D2"/>
    <w:rsid w:val="62922E73"/>
    <w:rsid w:val="637E0BE3"/>
    <w:rsid w:val="640454CB"/>
    <w:rsid w:val="64CC507D"/>
    <w:rsid w:val="64CF1C0E"/>
    <w:rsid w:val="65B23746"/>
    <w:rsid w:val="669B5141"/>
    <w:rsid w:val="66CD6CBE"/>
    <w:rsid w:val="66F219EB"/>
    <w:rsid w:val="679643D0"/>
    <w:rsid w:val="67B646CE"/>
    <w:rsid w:val="689B0DAA"/>
    <w:rsid w:val="68CD380D"/>
    <w:rsid w:val="695A54BE"/>
    <w:rsid w:val="699904FE"/>
    <w:rsid w:val="6B9E631E"/>
    <w:rsid w:val="6BDE0052"/>
    <w:rsid w:val="6D0214C1"/>
    <w:rsid w:val="6D151B81"/>
    <w:rsid w:val="6D3D601E"/>
    <w:rsid w:val="6DD66014"/>
    <w:rsid w:val="6E225874"/>
    <w:rsid w:val="6ED90310"/>
    <w:rsid w:val="6EEA144F"/>
    <w:rsid w:val="6F77477B"/>
    <w:rsid w:val="6FC0247A"/>
    <w:rsid w:val="704F60BA"/>
    <w:rsid w:val="7124600B"/>
    <w:rsid w:val="729C27FC"/>
    <w:rsid w:val="72F070B8"/>
    <w:rsid w:val="733D5D13"/>
    <w:rsid w:val="73466C80"/>
    <w:rsid w:val="73CC2195"/>
    <w:rsid w:val="740A1BD8"/>
    <w:rsid w:val="75552541"/>
    <w:rsid w:val="76C30BB1"/>
    <w:rsid w:val="77197F9C"/>
    <w:rsid w:val="772F034E"/>
    <w:rsid w:val="77951FBF"/>
    <w:rsid w:val="78012BF2"/>
    <w:rsid w:val="79947578"/>
    <w:rsid w:val="7A0221CB"/>
    <w:rsid w:val="7A834C72"/>
    <w:rsid w:val="7AF25F69"/>
    <w:rsid w:val="7C764383"/>
    <w:rsid w:val="7C83138E"/>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4"/>
    <w:qFormat/>
    <w:uiPriority w:val="0"/>
    <w:pPr>
      <w:keepNext/>
      <w:keepLines/>
      <w:spacing w:before="260" w:after="260" w:line="415"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8"/>
    <w:qFormat/>
    <w:uiPriority w:val="0"/>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character" w:styleId="12">
    <w:name w:val="FollowedHyperlink"/>
    <w:basedOn w:val="10"/>
    <w:unhideWhenUsed/>
    <w:qFormat/>
    <w:uiPriority w:val="99"/>
    <w:rPr>
      <w:color w:val="800080"/>
      <w:u w:val="single"/>
    </w:rPr>
  </w:style>
  <w:style w:type="character" w:styleId="13">
    <w:name w:val="Hyperlink"/>
    <w:basedOn w:val="10"/>
    <w:unhideWhenUsed/>
    <w:qFormat/>
    <w:uiPriority w:val="99"/>
    <w:rPr>
      <w:color w:val="0000F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批注框文本 Char"/>
    <w:basedOn w:val="10"/>
    <w:link w:val="5"/>
    <w:semiHidden/>
    <w:qFormat/>
    <w:uiPriority w:val="99"/>
    <w:rPr>
      <w:kern w:val="2"/>
      <w:sz w:val="18"/>
      <w:szCs w:val="18"/>
    </w:rPr>
  </w:style>
  <w:style w:type="paragraph" w:customStyle="1" w:styleId="17">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8">
    <w:name w:val="日期 Char"/>
    <w:basedOn w:val="10"/>
    <w:link w:val="4"/>
    <w:qFormat/>
    <w:uiPriority w:val="0"/>
    <w:rPr>
      <w:kern w:val="2"/>
      <w:sz w:val="21"/>
      <w:szCs w:val="24"/>
    </w:rPr>
  </w:style>
  <w:style w:type="paragraph" w:customStyle="1" w:styleId="19">
    <w:name w:val="font5"/>
    <w:basedOn w:val="1"/>
    <w:qFormat/>
    <w:uiPriority w:val="0"/>
    <w:pPr>
      <w:widowControl/>
      <w:spacing w:before="100" w:beforeAutospacing="1" w:after="100" w:afterAutospacing="1"/>
      <w:jc w:val="left"/>
    </w:pPr>
    <w:rPr>
      <w:rFonts w:ascii="Tahoma" w:hAnsi="Tahoma" w:cs="Tahoma"/>
      <w:color w:val="000000"/>
      <w:kern w:val="0"/>
      <w:sz w:val="18"/>
      <w:szCs w:val="18"/>
    </w:rPr>
  </w:style>
  <w:style w:type="paragraph" w:customStyle="1" w:styleId="20">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1">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2">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3">
    <w:name w:val="xl66"/>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4">
    <w:name w:val="xl67"/>
    <w:basedOn w:val="1"/>
    <w:qFormat/>
    <w:uiPriority w:val="0"/>
    <w:pPr>
      <w:widowControl/>
      <w:pBdr>
        <w:bottom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5">
    <w:name w:val="xl6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6">
    <w:name w:val="xl69"/>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7">
    <w:name w:val="xl70"/>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8">
    <w:name w:val="xl71"/>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9">
    <w:name w:val="xl72"/>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0">
    <w:name w:val="xl73"/>
    <w:basedOn w:val="1"/>
    <w:qFormat/>
    <w:uiPriority w:val="0"/>
    <w:pPr>
      <w:widowControl/>
      <w:pBdr>
        <w:bottom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1">
    <w:name w:val="xl74"/>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kern w:val="0"/>
      <w:sz w:val="24"/>
    </w:rPr>
  </w:style>
  <w:style w:type="paragraph" w:customStyle="1" w:styleId="32">
    <w:name w:val="xl75"/>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kern w:val="0"/>
      <w:sz w:val="18"/>
      <w:szCs w:val="18"/>
    </w:rPr>
  </w:style>
  <w:style w:type="paragraph" w:customStyle="1" w:styleId="33">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34">
    <w:name w:val="xl7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35">
    <w:name w:val="xl78"/>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8"/>
      <w:szCs w:val="18"/>
    </w:rPr>
  </w:style>
  <w:style w:type="paragraph" w:customStyle="1" w:styleId="36">
    <w:name w:val="xl7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37">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8">
    <w:name w:val="xl8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9">
    <w:name w:val="xl8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0">
    <w:name w:val="xl83"/>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1">
    <w:name w:val="xl84"/>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2">
    <w:name w:val="xl85"/>
    <w:basedOn w:val="1"/>
    <w:qFormat/>
    <w:uiPriority w:val="0"/>
    <w:pPr>
      <w:widowControl/>
      <w:pBdr>
        <w:top w:val="single" w:color="000000" w:sz="8" w:space="0"/>
        <w:left w:val="single" w:color="auto"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3">
    <w:name w:val="xl86"/>
    <w:basedOn w:val="1"/>
    <w:qFormat/>
    <w:uiPriority w:val="0"/>
    <w:pPr>
      <w:widowControl/>
      <w:pBdr>
        <w:left w:val="single" w:color="auto"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4">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宋体" w:hAnsi="宋体" w:cs="宋体"/>
      <w:color w:val="000000"/>
      <w:kern w:val="0"/>
      <w:sz w:val="18"/>
      <w:szCs w:val="18"/>
    </w:rPr>
  </w:style>
  <w:style w:type="paragraph" w:customStyle="1" w:styleId="45">
    <w:name w:val="xl88"/>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color w:val="000000"/>
      <w:kern w:val="0"/>
      <w:sz w:val="18"/>
      <w:szCs w:val="18"/>
    </w:rPr>
  </w:style>
  <w:style w:type="paragraph" w:customStyle="1" w:styleId="46">
    <w:name w:val="xl89"/>
    <w:basedOn w:val="1"/>
    <w:qFormat/>
    <w:uiPriority w:val="0"/>
    <w:pPr>
      <w:widowControl/>
      <w:pBdr>
        <w:top w:val="single" w:color="000000" w:sz="8" w:space="0"/>
        <w:left w:val="single" w:color="auto"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47">
    <w:name w:val="xl90"/>
    <w:basedOn w:val="1"/>
    <w:qFormat/>
    <w:uiPriority w:val="0"/>
    <w:pPr>
      <w:widowControl/>
      <w:pBdr>
        <w:left w:val="single" w:color="auto"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48">
    <w:name w:val="xl9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49">
    <w:name w:val="xl9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50">
    <w:name w:val="xl93"/>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51">
    <w:name w:val="xl94"/>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52">
    <w:name w:val="xl9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character" w:customStyle="1" w:styleId="53">
    <w:name w:val="标题 1 Char"/>
    <w:basedOn w:val="10"/>
    <w:link w:val="2"/>
    <w:qFormat/>
    <w:uiPriority w:val="0"/>
    <w:rPr>
      <w:b/>
      <w:bCs/>
      <w:kern w:val="44"/>
      <w:sz w:val="44"/>
      <w:szCs w:val="44"/>
    </w:rPr>
  </w:style>
  <w:style w:type="character" w:customStyle="1" w:styleId="54">
    <w:name w:val="标题 2 Char"/>
    <w:basedOn w:val="10"/>
    <w:link w:val="3"/>
    <w:qFormat/>
    <w:uiPriority w:val="0"/>
    <w:rPr>
      <w:rFonts w:ascii="Arial" w:hAnsi="Arial" w:eastAsia="黑体"/>
      <w:b/>
      <w:bCs/>
      <w:kern w:val="2"/>
      <w:sz w:val="32"/>
      <w:szCs w:val="32"/>
    </w:rPr>
  </w:style>
  <w:style w:type="paragraph" w:customStyle="1" w:styleId="55">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 w:type="paragraph" w:styleId="5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EF036C-1061-4CFF-B19C-D5A54044D4A4}">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6</Pages>
  <Words>550</Words>
  <Characters>3140</Characters>
  <Lines>26</Lines>
  <Paragraphs>7</Paragraphs>
  <TotalTime>23</TotalTime>
  <ScaleCrop>false</ScaleCrop>
  <LinksUpToDate>false</LinksUpToDate>
  <CharactersWithSpaces>3683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2022-11-14T05:41:00Z</dcterms:created>
  <dc:creator>lenovo</dc:creator>
  <cp:lastModifiedBy>ztb</cp:lastModifiedBy>
  <cp:lastPrinted>2022-11-14T06:31:46Z</cp:lastPrinted>
  <dcterms:modified xsi:type="dcterms:W3CDTF">2022-11-14T06:36:59Z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31E89DB0242841D889F13568FB956F29</vt:lpwstr>
  </property>
</Properties>
</file>